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r w:rsidR="00A42628">
        <w:rPr>
          <w:rFonts w:hint="eastAsia"/>
          <w:b/>
          <w:bCs/>
          <w:color w:val="000000" w:themeColor="text1"/>
          <w:kern w:val="36"/>
          <w:sz w:val="72"/>
          <w:szCs w:val="72"/>
        </w:rPr>
        <w:t>(</w:t>
      </w:r>
      <w:r w:rsidR="00A42628">
        <w:rPr>
          <w:rFonts w:hint="eastAsia"/>
          <w:b/>
          <w:bCs/>
          <w:color w:val="000000" w:themeColor="text1"/>
          <w:kern w:val="36"/>
          <w:sz w:val="72"/>
          <w:szCs w:val="72"/>
        </w:rPr>
        <w:t>第二次</w:t>
      </w:r>
      <w:r w:rsidR="00A42628">
        <w:rPr>
          <w:rFonts w:hint="eastAsia"/>
          <w:b/>
          <w:bCs/>
          <w:color w:val="000000" w:themeColor="text1"/>
          <w:kern w:val="36"/>
          <w:sz w:val="72"/>
          <w:szCs w:val="72"/>
        </w:rPr>
        <w:t>)</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B8300C" w:rsidRDefault="003241A3" w:rsidP="00467537">
      <w:pPr>
        <w:spacing w:line="360" w:lineRule="auto"/>
        <w:ind w:firstLineChars="200" w:firstLine="640"/>
        <w:jc w:val="left"/>
        <w:rPr>
          <w:rFonts w:ascii="黑体" w:eastAsia="黑体" w:hAnsi="宋体"/>
          <w:color w:val="000000" w:themeColor="text1"/>
          <w:sz w:val="32"/>
          <w:szCs w:val="32"/>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11297E">
        <w:rPr>
          <w:rFonts w:ascii="黑体" w:eastAsia="黑体" w:hAnsi="宋体" w:hint="eastAsia"/>
          <w:color w:val="000000" w:themeColor="text1"/>
          <w:sz w:val="32"/>
          <w:szCs w:val="32"/>
        </w:rPr>
        <w:t>电子胃镜</w:t>
      </w:r>
    </w:p>
    <w:p w:rsidR="006F4D18" w:rsidRPr="007A45DE" w:rsidRDefault="00866BD5" w:rsidP="00467537">
      <w:pPr>
        <w:spacing w:line="360" w:lineRule="auto"/>
        <w:ind w:firstLineChars="200" w:firstLine="640"/>
        <w:jc w:val="left"/>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0D78C1">
        <w:rPr>
          <w:rFonts w:ascii="宋体" w:hAnsi="宋体" w:hint="eastAsia"/>
          <w:color w:val="000000" w:themeColor="text1"/>
          <w:sz w:val="32"/>
          <w:szCs w:val="32"/>
          <w:shd w:val="clear" w:color="auto" w:fill="FFFFFF"/>
        </w:rPr>
        <w:t>1</w:t>
      </w:r>
      <w:r w:rsidR="0011297E">
        <w:rPr>
          <w:rFonts w:ascii="宋体" w:hAnsi="宋体" w:hint="eastAsia"/>
          <w:color w:val="000000" w:themeColor="text1"/>
          <w:sz w:val="32"/>
          <w:szCs w:val="32"/>
          <w:shd w:val="clear" w:color="auto" w:fill="FFFFFF"/>
        </w:rPr>
        <w:t>6</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6F4D18" w:rsidRPr="007A45DE" w:rsidRDefault="006F4D18" w:rsidP="00467537">
      <w:pP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FD4D4D">
        <w:rPr>
          <w:rFonts w:ascii="黑体" w:eastAsia="黑体" w:hAnsi="宋体" w:hint="eastAsia"/>
          <w:color w:val="000000" w:themeColor="text1"/>
          <w:sz w:val="36"/>
          <w:szCs w:val="36"/>
        </w:rPr>
        <w:t>1</w:t>
      </w:r>
      <w:r w:rsidR="008B1611">
        <w:rPr>
          <w:rFonts w:ascii="黑体" w:eastAsia="黑体" w:hAnsi="宋体" w:hint="eastAsia"/>
          <w:color w:val="000000" w:themeColor="text1"/>
          <w:sz w:val="36"/>
          <w:szCs w:val="36"/>
        </w:rPr>
        <w:t>1</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8B1611">
        <w:rPr>
          <w:rFonts w:ascii="黑体" w:eastAsia="黑体" w:hAnsi="宋体" w:hint="eastAsia"/>
          <w:color w:val="000000" w:themeColor="text1"/>
          <w:sz w:val="36"/>
          <w:szCs w:val="36"/>
        </w:rPr>
        <w:t>7</w:t>
      </w:r>
      <w:r w:rsidR="008A12B3" w:rsidRPr="007A45DE">
        <w:rPr>
          <w:rFonts w:ascii="黑体" w:eastAsia="黑体" w:hAnsi="宋体" w:hint="eastAsia"/>
          <w:color w:val="000000" w:themeColor="text1"/>
          <w:sz w:val="36"/>
          <w:szCs w:val="36"/>
        </w:rPr>
        <w:t>日</w:t>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地址：</w:t>
      </w:r>
      <w:r w:rsidRPr="007A45DE">
        <w:rPr>
          <w:rFonts w:hint="eastAsia"/>
          <w:color w:val="000000" w:themeColor="text1"/>
          <w:sz w:val="24"/>
        </w:rPr>
        <w:t>石棉县新棉镇人民路</w:t>
      </w:r>
      <w:r w:rsidRPr="007A45DE">
        <w:rPr>
          <w:rFonts w:hint="eastAsia"/>
          <w:color w:val="000000" w:themeColor="text1"/>
          <w:sz w:val="24"/>
        </w:rPr>
        <w:t>11</w:t>
      </w:r>
      <w:r w:rsidRPr="007A45DE">
        <w:rPr>
          <w:rFonts w:hint="eastAsia"/>
          <w:color w:val="000000" w:themeColor="text1"/>
          <w:sz w:val="24"/>
        </w:rPr>
        <w:t>号</w:t>
      </w:r>
      <w:r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A2267F">
      <w:pPr>
        <w:widowControl/>
        <w:jc w:val="left"/>
        <w:rPr>
          <w:rFonts w:ascii="宋体" w:hAnsi="宋体"/>
          <w:color w:val="000000" w:themeColor="text1"/>
          <w:sz w:val="24"/>
        </w:rPr>
      </w:pPr>
      <w:r>
        <w:rPr>
          <w:rFonts w:ascii="宋体" w:hAnsi="宋体"/>
          <w:color w:val="000000" w:themeColor="text1"/>
          <w:sz w:val="24"/>
        </w:rPr>
        <w:pict>
          <v:line id="_x0000_s1026" style="position:absolute;z-index:251659264" from="-5.25pt,-27.6pt" to="451.5pt,-27.6pt"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7A45DE"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15FE5">
      <w:pPr>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815FE5" w:rsidRPr="00815FE5">
        <w:rPr>
          <w:rFonts w:hint="eastAsia"/>
          <w:color w:val="000000" w:themeColor="text1"/>
        </w:rPr>
        <w:t>视频气管插管软镜、高频电刀</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947AC1" w:rsidRDefault="00AE59B8" w:rsidP="00815FE5">
      <w:pPr>
        <w:ind w:firstLineChars="200" w:firstLine="422"/>
        <w:rPr>
          <w:b/>
          <w:color w:val="000000" w:themeColor="text1"/>
        </w:rPr>
      </w:pPr>
      <w:r>
        <w:rPr>
          <w:rFonts w:hint="eastAsia"/>
          <w:b/>
          <w:color w:val="000000" w:themeColor="text1"/>
        </w:rPr>
        <w:t>一、采购需求：</w:t>
      </w:r>
    </w:p>
    <w:tbl>
      <w:tblPr>
        <w:tblStyle w:val="a8"/>
        <w:tblW w:w="0" w:type="auto"/>
        <w:tblLayout w:type="fixed"/>
        <w:tblLook w:val="04A0"/>
      </w:tblPr>
      <w:tblGrid>
        <w:gridCol w:w="534"/>
        <w:gridCol w:w="850"/>
        <w:gridCol w:w="567"/>
        <w:gridCol w:w="709"/>
        <w:gridCol w:w="567"/>
        <w:gridCol w:w="4678"/>
        <w:gridCol w:w="850"/>
        <w:gridCol w:w="425"/>
      </w:tblGrid>
      <w:tr w:rsidR="00947AC1" w:rsidTr="00B8300C">
        <w:tc>
          <w:tcPr>
            <w:tcW w:w="534" w:type="dxa"/>
            <w:vAlign w:val="center"/>
          </w:tcPr>
          <w:p w:rsidR="00947AC1" w:rsidRDefault="00947AC1" w:rsidP="00815FE5">
            <w:pPr>
              <w:jc w:val="center"/>
              <w:rPr>
                <w:b/>
                <w:color w:val="000000" w:themeColor="text1"/>
              </w:rPr>
            </w:pPr>
            <w:r>
              <w:rPr>
                <w:rFonts w:hint="eastAsia"/>
                <w:b/>
                <w:color w:val="000000" w:themeColor="text1"/>
              </w:rPr>
              <w:t>包号</w:t>
            </w:r>
          </w:p>
        </w:tc>
        <w:tc>
          <w:tcPr>
            <w:tcW w:w="850" w:type="dxa"/>
            <w:vAlign w:val="center"/>
          </w:tcPr>
          <w:p w:rsidR="00947AC1" w:rsidRDefault="00947AC1" w:rsidP="00815FE5">
            <w:pPr>
              <w:jc w:val="center"/>
              <w:rPr>
                <w:b/>
                <w:color w:val="000000" w:themeColor="text1"/>
              </w:rPr>
            </w:pPr>
            <w:r>
              <w:rPr>
                <w:rFonts w:hint="eastAsia"/>
                <w:b/>
                <w:color w:val="000000" w:themeColor="text1"/>
              </w:rPr>
              <w:t>设备名称</w:t>
            </w:r>
          </w:p>
        </w:tc>
        <w:tc>
          <w:tcPr>
            <w:tcW w:w="567" w:type="dxa"/>
            <w:vAlign w:val="center"/>
          </w:tcPr>
          <w:p w:rsidR="00947AC1" w:rsidRDefault="00947AC1" w:rsidP="00815FE5">
            <w:pPr>
              <w:jc w:val="center"/>
              <w:rPr>
                <w:b/>
                <w:color w:val="000000" w:themeColor="text1"/>
              </w:rPr>
            </w:pPr>
            <w:r>
              <w:rPr>
                <w:rFonts w:hint="eastAsia"/>
                <w:b/>
                <w:color w:val="000000" w:themeColor="text1"/>
              </w:rPr>
              <w:t>数量</w:t>
            </w:r>
          </w:p>
        </w:tc>
        <w:tc>
          <w:tcPr>
            <w:tcW w:w="709" w:type="dxa"/>
            <w:vAlign w:val="center"/>
          </w:tcPr>
          <w:p w:rsidR="00947AC1" w:rsidRDefault="00947AC1" w:rsidP="00815FE5">
            <w:pPr>
              <w:jc w:val="center"/>
              <w:rPr>
                <w:b/>
                <w:color w:val="000000" w:themeColor="text1"/>
              </w:rPr>
            </w:pPr>
            <w:r>
              <w:rPr>
                <w:rFonts w:hint="eastAsia"/>
                <w:b/>
                <w:color w:val="000000" w:themeColor="text1"/>
              </w:rPr>
              <w:t>应用场景</w:t>
            </w:r>
          </w:p>
        </w:tc>
        <w:tc>
          <w:tcPr>
            <w:tcW w:w="567" w:type="dxa"/>
            <w:vAlign w:val="center"/>
          </w:tcPr>
          <w:p w:rsidR="00947AC1" w:rsidRDefault="00947AC1" w:rsidP="00815FE5">
            <w:pPr>
              <w:jc w:val="center"/>
              <w:rPr>
                <w:b/>
                <w:color w:val="000000" w:themeColor="text1"/>
              </w:rPr>
            </w:pPr>
            <w:r>
              <w:rPr>
                <w:rFonts w:hint="eastAsia"/>
                <w:b/>
                <w:color w:val="000000" w:themeColor="text1"/>
              </w:rPr>
              <w:t>预算（万元）</w:t>
            </w:r>
          </w:p>
        </w:tc>
        <w:tc>
          <w:tcPr>
            <w:tcW w:w="4678" w:type="dxa"/>
            <w:vAlign w:val="center"/>
          </w:tcPr>
          <w:p w:rsidR="00947AC1" w:rsidRDefault="00947AC1" w:rsidP="00815FE5">
            <w:pPr>
              <w:jc w:val="center"/>
              <w:rPr>
                <w:b/>
                <w:color w:val="000000" w:themeColor="text1"/>
              </w:rPr>
            </w:pPr>
            <w:r>
              <w:rPr>
                <w:rFonts w:hint="eastAsia"/>
                <w:b/>
                <w:color w:val="000000" w:themeColor="text1"/>
              </w:rPr>
              <w:t>清单及要求</w:t>
            </w:r>
          </w:p>
        </w:tc>
        <w:tc>
          <w:tcPr>
            <w:tcW w:w="850" w:type="dxa"/>
            <w:vAlign w:val="center"/>
          </w:tcPr>
          <w:p w:rsidR="00947AC1" w:rsidRDefault="00947AC1" w:rsidP="00815FE5">
            <w:pPr>
              <w:jc w:val="center"/>
              <w:rPr>
                <w:b/>
                <w:color w:val="000000" w:themeColor="text1"/>
              </w:rPr>
            </w:pPr>
            <w:r>
              <w:rPr>
                <w:rFonts w:hint="eastAsia"/>
                <w:b/>
                <w:color w:val="000000" w:themeColor="text1"/>
              </w:rPr>
              <w:t>商务要求</w:t>
            </w:r>
          </w:p>
        </w:tc>
        <w:tc>
          <w:tcPr>
            <w:tcW w:w="425" w:type="dxa"/>
          </w:tcPr>
          <w:p w:rsidR="00947AC1" w:rsidRDefault="00947AC1" w:rsidP="007379A9">
            <w:pPr>
              <w:rPr>
                <w:b/>
                <w:color w:val="000000" w:themeColor="text1"/>
              </w:rPr>
            </w:pPr>
          </w:p>
        </w:tc>
      </w:tr>
      <w:tr w:rsidR="00947AC1" w:rsidTr="00B8300C">
        <w:tc>
          <w:tcPr>
            <w:tcW w:w="534" w:type="dxa"/>
            <w:vAlign w:val="center"/>
          </w:tcPr>
          <w:p w:rsidR="00947AC1" w:rsidRPr="00815FE5" w:rsidRDefault="00947AC1" w:rsidP="00815FE5">
            <w:pPr>
              <w:jc w:val="center"/>
            </w:pPr>
            <w:r w:rsidRPr="00815FE5">
              <w:rPr>
                <w:rFonts w:hint="eastAsia"/>
              </w:rPr>
              <w:t>1</w:t>
            </w:r>
          </w:p>
        </w:tc>
        <w:tc>
          <w:tcPr>
            <w:tcW w:w="850" w:type="dxa"/>
            <w:vAlign w:val="center"/>
          </w:tcPr>
          <w:p w:rsidR="00947AC1" w:rsidRPr="00815FE5" w:rsidRDefault="0011297E" w:rsidP="00815FE5">
            <w:pPr>
              <w:jc w:val="center"/>
            </w:pPr>
            <w:r>
              <w:rPr>
                <w:rFonts w:hint="eastAsia"/>
              </w:rPr>
              <w:t>电子胃镜</w:t>
            </w:r>
          </w:p>
        </w:tc>
        <w:tc>
          <w:tcPr>
            <w:tcW w:w="567" w:type="dxa"/>
            <w:vAlign w:val="center"/>
          </w:tcPr>
          <w:p w:rsidR="00947AC1" w:rsidRPr="00815FE5" w:rsidRDefault="00AF169F" w:rsidP="00815FE5">
            <w:pPr>
              <w:jc w:val="center"/>
            </w:pPr>
            <w:r>
              <w:rPr>
                <w:rFonts w:hint="eastAsia"/>
              </w:rPr>
              <w:t>1</w:t>
            </w:r>
          </w:p>
        </w:tc>
        <w:tc>
          <w:tcPr>
            <w:tcW w:w="709" w:type="dxa"/>
            <w:vAlign w:val="center"/>
          </w:tcPr>
          <w:p w:rsidR="00947AC1" w:rsidRPr="00815FE5" w:rsidRDefault="0011297E" w:rsidP="00815FE5">
            <w:pPr>
              <w:jc w:val="center"/>
            </w:pPr>
            <w:r>
              <w:rPr>
                <w:rFonts w:hint="eastAsia"/>
              </w:rPr>
              <w:t>消化科内镜室使用</w:t>
            </w:r>
          </w:p>
        </w:tc>
        <w:tc>
          <w:tcPr>
            <w:tcW w:w="567" w:type="dxa"/>
            <w:vAlign w:val="center"/>
          </w:tcPr>
          <w:p w:rsidR="00947AC1" w:rsidRPr="00815FE5" w:rsidRDefault="00AF169F" w:rsidP="00B3204D">
            <w:pPr>
              <w:jc w:val="center"/>
            </w:pPr>
            <w:r>
              <w:rPr>
                <w:rFonts w:hint="eastAsia"/>
              </w:rPr>
              <w:t>/</w:t>
            </w:r>
          </w:p>
        </w:tc>
        <w:tc>
          <w:tcPr>
            <w:tcW w:w="4678" w:type="dxa"/>
          </w:tcPr>
          <w:p w:rsidR="0011297E" w:rsidRPr="0011297E" w:rsidRDefault="0011297E" w:rsidP="00B8300C">
            <w:pPr>
              <w:jc w:val="left"/>
              <w:rPr>
                <w:rFonts w:ascii="仿宋_GB2312" w:hAnsi="宋体"/>
                <w:kern w:val="0"/>
                <w:szCs w:val="28"/>
              </w:rPr>
            </w:pPr>
            <w:r w:rsidRPr="00B8300C">
              <w:rPr>
                <w:rFonts w:hint="eastAsia"/>
              </w:rPr>
              <w:t>1</w:t>
            </w:r>
            <w:r w:rsidRPr="00B8300C">
              <w:rPr>
                <w:rFonts w:hint="eastAsia"/>
              </w:rPr>
              <w:t>、电子上消化道内窥镜</w:t>
            </w:r>
            <w:r w:rsidRPr="00B8300C">
              <w:rPr>
                <w:rFonts w:hint="eastAsia"/>
              </w:rPr>
              <w:t>1</w:t>
            </w:r>
            <w:r w:rsidRPr="00B8300C">
              <w:rPr>
                <w:rFonts w:hint="eastAsia"/>
              </w:rPr>
              <w:t>条。</w:t>
            </w:r>
            <w:r w:rsidRPr="00B8300C">
              <w:rPr>
                <w:rFonts w:hint="eastAsia"/>
              </w:rPr>
              <w:t>2</w:t>
            </w:r>
            <w:r w:rsidRPr="00B8300C">
              <w:rPr>
                <w:rFonts w:hint="eastAsia"/>
              </w:rPr>
              <w:t>、具备前射水功能，时刻保持视野清晰。视野角度</w:t>
            </w:r>
            <w:r w:rsidRPr="00B8300C">
              <w:rPr>
                <w:rFonts w:hint="eastAsia"/>
              </w:rPr>
              <w:t>140</w:t>
            </w:r>
            <w:r w:rsidRPr="00B8300C">
              <w:rPr>
                <w:rFonts w:hint="eastAsia"/>
              </w:rPr>
              <w:t>度；景深</w:t>
            </w:r>
            <w:r w:rsidRPr="00B8300C">
              <w:rPr>
                <w:rFonts w:hint="eastAsia"/>
              </w:rPr>
              <w:t>2-100mm</w:t>
            </w:r>
            <w:r w:rsidRPr="00B8300C">
              <w:rPr>
                <w:rFonts w:hint="eastAsia"/>
              </w:rPr>
              <w:t>；弯曲角度上≥</w:t>
            </w:r>
            <w:r w:rsidRPr="00B8300C">
              <w:rPr>
                <w:rFonts w:hint="eastAsia"/>
              </w:rPr>
              <w:t>210</w:t>
            </w:r>
            <w:r w:rsidRPr="00B8300C">
              <w:rPr>
                <w:rFonts w:hint="eastAsia"/>
              </w:rPr>
              <w:t>°、下≥</w:t>
            </w:r>
            <w:r w:rsidRPr="00B8300C">
              <w:rPr>
                <w:rFonts w:hint="eastAsia"/>
              </w:rPr>
              <w:t>120</w:t>
            </w:r>
            <w:r w:rsidRPr="00B8300C">
              <w:rPr>
                <w:rFonts w:hint="eastAsia"/>
              </w:rPr>
              <w:t>°左≥</w:t>
            </w:r>
            <w:r w:rsidRPr="00B8300C">
              <w:rPr>
                <w:rFonts w:hint="eastAsia"/>
              </w:rPr>
              <w:t>110</w:t>
            </w:r>
            <w:r w:rsidRPr="00B8300C">
              <w:rPr>
                <w:rFonts w:hint="eastAsia"/>
              </w:rPr>
              <w:t>°</w:t>
            </w:r>
            <w:r w:rsidR="00466E62" w:rsidRPr="00B8300C">
              <w:rPr>
                <w:rFonts w:hint="eastAsia"/>
              </w:rPr>
              <w:t>右</w:t>
            </w:r>
            <w:r w:rsidRPr="00B8300C">
              <w:rPr>
                <w:rFonts w:hint="eastAsia"/>
              </w:rPr>
              <w:t>≥</w:t>
            </w:r>
            <w:r w:rsidR="00466E62" w:rsidRPr="00B8300C">
              <w:rPr>
                <w:rFonts w:hint="eastAsia"/>
              </w:rPr>
              <w:t>110</w:t>
            </w:r>
            <w:r w:rsidR="00466E62" w:rsidRPr="00B8300C">
              <w:rPr>
                <w:rFonts w:hint="eastAsia"/>
              </w:rPr>
              <w:t>°、插入部外径≤</w:t>
            </w:r>
            <w:r w:rsidR="00466E62" w:rsidRPr="00B8300C">
              <w:rPr>
                <w:rFonts w:hint="eastAsia"/>
              </w:rPr>
              <w:t>9.8mm</w:t>
            </w:r>
            <w:r w:rsidR="00466E62" w:rsidRPr="00B8300C">
              <w:rPr>
                <w:rFonts w:hint="eastAsia"/>
              </w:rPr>
              <w:t>、钳道内径≥</w:t>
            </w:r>
            <w:r w:rsidR="00466E62" w:rsidRPr="00B8300C">
              <w:rPr>
                <w:rFonts w:hint="eastAsia"/>
              </w:rPr>
              <w:t>3.2mm</w:t>
            </w:r>
            <w:r w:rsidR="00466E62" w:rsidRPr="00B8300C">
              <w:rPr>
                <w:rFonts w:hint="eastAsia"/>
              </w:rPr>
              <w:t>、有效长度≥</w:t>
            </w:r>
            <w:r w:rsidR="00466E62" w:rsidRPr="00B8300C">
              <w:rPr>
                <w:rFonts w:hint="eastAsia"/>
              </w:rPr>
              <w:t>1040mm</w:t>
            </w:r>
            <w:r w:rsidR="00466E62" w:rsidRPr="00B8300C">
              <w:rPr>
                <w:rFonts w:hint="eastAsia"/>
              </w:rPr>
              <w:t>；全长≥</w:t>
            </w:r>
            <w:r w:rsidR="00466E62" w:rsidRPr="00B8300C">
              <w:rPr>
                <w:rFonts w:hint="eastAsia"/>
              </w:rPr>
              <w:t>1350mm</w:t>
            </w:r>
            <w:r w:rsidR="00466E62" w:rsidRPr="00B8300C">
              <w:rPr>
                <w:rFonts w:hint="eastAsia"/>
              </w:rPr>
              <w:t>；导光缆可</w:t>
            </w:r>
            <w:r w:rsidR="00466E62" w:rsidRPr="00B8300C">
              <w:rPr>
                <w:rFonts w:hint="eastAsia"/>
              </w:rPr>
              <w:t>180</w:t>
            </w:r>
            <w:r w:rsidR="00466E62" w:rsidRPr="00B8300C">
              <w:rPr>
                <w:rFonts w:hint="eastAsia"/>
              </w:rPr>
              <w:t>度旋转、与医院现有主机</w:t>
            </w:r>
            <w:r w:rsidR="00466E62" w:rsidRPr="00B8300C">
              <w:rPr>
                <w:rFonts w:hint="eastAsia"/>
              </w:rPr>
              <w:t>EPK-i7010</w:t>
            </w:r>
            <w:r w:rsidR="00466E62" w:rsidRPr="00B8300C">
              <w:rPr>
                <w:rFonts w:hint="eastAsia"/>
              </w:rPr>
              <w:t>高端主机兼容。</w:t>
            </w:r>
          </w:p>
        </w:tc>
        <w:tc>
          <w:tcPr>
            <w:tcW w:w="850" w:type="dxa"/>
            <w:vAlign w:val="center"/>
          </w:tcPr>
          <w:p w:rsidR="00947AC1" w:rsidRPr="00815FE5" w:rsidRDefault="00B3204D" w:rsidP="00815FE5">
            <w:pPr>
              <w:jc w:val="left"/>
            </w:pPr>
            <w:r>
              <w:rPr>
                <w:rFonts w:hint="eastAsia"/>
              </w:rPr>
              <w:t>质保期不低于</w:t>
            </w:r>
            <w:r>
              <w:rPr>
                <w:rFonts w:hint="eastAsia"/>
              </w:rPr>
              <w:t>3</w:t>
            </w:r>
            <w:r>
              <w:rPr>
                <w:rFonts w:hint="eastAsia"/>
              </w:rPr>
              <w:t>年</w:t>
            </w:r>
          </w:p>
        </w:tc>
        <w:tc>
          <w:tcPr>
            <w:tcW w:w="425" w:type="dxa"/>
            <w:vAlign w:val="center"/>
          </w:tcPr>
          <w:p w:rsidR="00947AC1" w:rsidRDefault="00947AC1" w:rsidP="00815FE5">
            <w:pPr>
              <w:jc w:val="center"/>
              <w:rPr>
                <w:b/>
                <w:color w:val="000000" w:themeColor="text1"/>
              </w:rPr>
            </w:pPr>
          </w:p>
        </w:tc>
      </w:tr>
    </w:tbl>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DD79CF" w:rsidRDefault="004A7352" w:rsidP="004A7352">
      <w:pPr>
        <w:ind w:firstLineChars="200" w:firstLine="420"/>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w:t>
      </w:r>
      <w:r w:rsidR="0040073B" w:rsidRPr="00DD79CF">
        <w:rPr>
          <w:rFonts w:hint="eastAsia"/>
        </w:rPr>
        <w:t>商</w:t>
      </w:r>
      <w:r w:rsidRPr="00DD79CF">
        <w:rPr>
          <w:rFonts w:hint="eastAsia"/>
        </w:rPr>
        <w:t>。</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lastRenderedPageBreak/>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家时，需求调研予以取消；医院会再次发出调研公告。</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DD79CF" w:rsidRDefault="00A32469" w:rsidP="00DD79CF">
      <w:pPr>
        <w:ind w:firstLineChars="200" w:firstLine="420"/>
        <w:rPr>
          <w:rFonts w:ascii="宋体" w:hAnsi="宋体" w:cs="宋体"/>
          <w:b/>
          <w:bCs/>
          <w:color w:val="FF0000"/>
          <w:szCs w:val="21"/>
        </w:rPr>
      </w:pPr>
      <w:r w:rsidRPr="007A45DE">
        <w:rPr>
          <w:rFonts w:hint="eastAsia"/>
          <w:color w:val="000000" w:themeColor="text1"/>
        </w:rPr>
        <w:t>根据第二章“调研内容”自行进行编制。并提供相关佐证。</w:t>
      </w:r>
      <w:r w:rsidR="00DD79CF" w:rsidRPr="00FF23DA">
        <w:rPr>
          <w:rFonts w:ascii="宋体" w:hAnsi="宋体" w:cs="宋体" w:hint="eastAsia"/>
          <w:b/>
          <w:bCs/>
          <w:color w:val="FF0000"/>
          <w:szCs w:val="21"/>
        </w:rPr>
        <w:t>产品推荐方案只能1个。</w:t>
      </w:r>
    </w:p>
    <w:p w:rsidR="008A6A09" w:rsidRPr="007A45DE" w:rsidRDefault="00A32469" w:rsidP="00DD79CF">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753B89" w:rsidRPr="00775EC5" w:rsidRDefault="00753B89" w:rsidP="00753B89">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753B89" w:rsidRPr="00775EC5" w:rsidRDefault="00753B89" w:rsidP="00753B89">
      <w:pPr>
        <w:ind w:firstLineChars="200" w:firstLine="420"/>
        <w:rPr>
          <w:color w:val="000000" w:themeColor="text1"/>
        </w:rPr>
      </w:pPr>
      <w:r w:rsidRPr="00775EC5">
        <w:rPr>
          <w:rFonts w:hint="eastAsia"/>
          <w:color w:val="000000" w:themeColor="text1"/>
        </w:rPr>
        <w:t>《资质文件》（</w:t>
      </w:r>
      <w:r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Pr="006E664F">
        <w:rPr>
          <w:rFonts w:hint="eastAsia"/>
          <w:color w:val="000000" w:themeColor="text1"/>
        </w:rPr>
        <w:t xml:space="preserve"> </w:t>
      </w:r>
      <w:r w:rsidRPr="00775EC5">
        <w:rPr>
          <w:rFonts w:hint="eastAsia"/>
          <w:color w:val="000000" w:themeColor="text1"/>
        </w:rPr>
        <w:t>5</w:t>
      </w:r>
      <w:r w:rsidRPr="00775EC5">
        <w:rPr>
          <w:rFonts w:hint="eastAsia"/>
          <w:color w:val="000000" w:themeColor="text1"/>
        </w:rPr>
        <w:t>份（正本</w:t>
      </w:r>
      <w:r w:rsidRPr="00775EC5">
        <w:rPr>
          <w:rFonts w:hint="eastAsia"/>
          <w:color w:val="000000" w:themeColor="text1"/>
        </w:rPr>
        <w:t>1</w:t>
      </w:r>
      <w:r w:rsidRPr="00775EC5">
        <w:rPr>
          <w:rFonts w:hint="eastAsia"/>
          <w:color w:val="000000" w:themeColor="text1"/>
        </w:rPr>
        <w:t>份，副本</w:t>
      </w:r>
      <w:r w:rsidRPr="00775EC5">
        <w:rPr>
          <w:rFonts w:hint="eastAsia"/>
          <w:color w:val="000000" w:themeColor="text1"/>
        </w:rPr>
        <w:t>4</w:t>
      </w:r>
      <w:r w:rsidRPr="00775EC5">
        <w:rPr>
          <w:rFonts w:hint="eastAsia"/>
          <w:color w:val="000000" w:themeColor="text1"/>
        </w:rPr>
        <w:t>份），分别整理成册，提供纸质资料</w:t>
      </w:r>
      <w:r w:rsidRPr="00775EC5">
        <w:rPr>
          <w:rFonts w:hint="eastAsia"/>
          <w:b/>
          <w:color w:val="000000" w:themeColor="text1"/>
        </w:rPr>
        <w:t>胶包</w:t>
      </w:r>
      <w:r w:rsidRPr="00775EC5">
        <w:rPr>
          <w:rFonts w:hint="eastAsia"/>
          <w:color w:val="000000" w:themeColor="text1"/>
        </w:rPr>
        <w:t>装订</w:t>
      </w:r>
      <w:r>
        <w:rPr>
          <w:rFonts w:hint="eastAsia"/>
          <w:color w:val="000000" w:themeColor="text1"/>
        </w:rPr>
        <w:t>密封</w:t>
      </w:r>
      <w:r w:rsidRPr="00775EC5">
        <w:rPr>
          <w:rFonts w:hint="eastAsia"/>
          <w:color w:val="000000" w:themeColor="text1"/>
        </w:rPr>
        <w:t>，加盖公章。</w:t>
      </w:r>
    </w:p>
    <w:p w:rsidR="00753B89" w:rsidRPr="00775EC5" w:rsidRDefault="00753B89" w:rsidP="00753B89">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753B89" w:rsidRDefault="00753B89" w:rsidP="00753B89">
      <w:pPr>
        <w:ind w:firstLineChars="200" w:firstLine="420"/>
        <w:rPr>
          <w:color w:val="000000" w:themeColor="text1"/>
        </w:rPr>
      </w:pPr>
      <w:r w:rsidRPr="00775EC5">
        <w:rPr>
          <w:rFonts w:hint="eastAsia"/>
          <w:color w:val="000000" w:themeColor="text1"/>
        </w:rPr>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753B89" w:rsidRDefault="00753B89" w:rsidP="00753B89">
      <w:pPr>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p>
    <w:p w:rsidR="00753B89" w:rsidRPr="00753B89" w:rsidRDefault="00753B89" w:rsidP="00753B89">
      <w:pPr>
        <w:ind w:firstLineChars="200" w:firstLine="420"/>
        <w:jc w:val="left"/>
      </w:pPr>
      <w:r>
        <w:rPr>
          <w:rFonts w:hint="eastAsia"/>
          <w:color w:val="000000" w:themeColor="text1"/>
        </w:rPr>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753B89" w:rsidRPr="00775EC5" w:rsidRDefault="00753B89" w:rsidP="00753B89">
      <w:pPr>
        <w:ind w:firstLineChars="200" w:firstLine="422"/>
        <w:rPr>
          <w:b/>
          <w:color w:val="000000" w:themeColor="text1"/>
        </w:rPr>
      </w:pPr>
      <w:r w:rsidRPr="00775EC5">
        <w:rPr>
          <w:rFonts w:hint="eastAsia"/>
          <w:b/>
          <w:color w:val="000000" w:themeColor="text1"/>
        </w:rPr>
        <w:t>六、资料递交</w:t>
      </w:r>
    </w:p>
    <w:p w:rsidR="001063A6" w:rsidRDefault="00753B89" w:rsidP="00815FE5">
      <w:pPr>
        <w:ind w:firstLineChars="200" w:firstLine="420"/>
        <w:rPr>
          <w:color w:val="000000" w:themeColor="text1"/>
        </w:rPr>
      </w:pPr>
      <w:r>
        <w:rPr>
          <w:rFonts w:hint="eastAsia"/>
          <w:color w:val="000000" w:themeColor="text1"/>
        </w:rPr>
        <w:t>在召开市场调研会时提交。</w:t>
      </w:r>
    </w:p>
    <w:p w:rsidR="00EC1D7E" w:rsidRPr="00753B89" w:rsidRDefault="00753B89" w:rsidP="00B81AE5">
      <w:pPr>
        <w:ind w:firstLineChars="200" w:firstLine="422"/>
        <w:rPr>
          <w:b/>
          <w:color w:val="000000" w:themeColor="text1"/>
        </w:rPr>
      </w:pPr>
      <w:r>
        <w:rPr>
          <w:rFonts w:hint="eastAsia"/>
          <w:b/>
          <w:color w:val="000000" w:themeColor="text1"/>
        </w:rPr>
        <w:t>七</w:t>
      </w:r>
      <w:r w:rsidR="00A32469" w:rsidRPr="007A45DE">
        <w:rPr>
          <w:rFonts w:hint="eastAsia"/>
          <w:b/>
          <w:color w:val="000000" w:themeColor="text1"/>
        </w:rPr>
        <w:t>、</w:t>
      </w:r>
      <w:r w:rsidR="00EC1D7E">
        <w:rPr>
          <w:rFonts w:hint="eastAsia"/>
          <w:b/>
          <w:color w:val="000000" w:themeColor="text1"/>
        </w:rPr>
        <w:t>报名</w:t>
      </w:r>
    </w:p>
    <w:p w:rsidR="00EC1D7E" w:rsidRDefault="00A2267F" w:rsidP="00480151">
      <w:pPr>
        <w:ind w:firstLineChars="200" w:firstLine="420"/>
        <w:jc w:val="left"/>
        <w:rPr>
          <w:color w:val="000000" w:themeColor="text1"/>
        </w:rPr>
      </w:pPr>
      <w:hyperlink r:id="rId9" w:history="1">
        <w:r w:rsidR="0081719B" w:rsidRPr="0081719B">
          <w:rPr>
            <w:rStyle w:val="aa"/>
            <w:rFonts w:hint="eastAsia"/>
            <w:color w:val="auto"/>
            <w:u w:val="none"/>
          </w:rPr>
          <w:t>有意向商家需</w:t>
        </w:r>
        <w:r w:rsidR="00753B89">
          <w:rPr>
            <w:rFonts w:hint="eastAsia"/>
            <w:color w:val="000000" w:themeColor="text1"/>
          </w:rPr>
          <w:t>在</w:t>
        </w:r>
        <w:r w:rsidR="00480151" w:rsidRPr="00B81AE5">
          <w:rPr>
            <w:rFonts w:hint="eastAsia"/>
            <w:color w:val="000000" w:themeColor="text1"/>
            <w:u w:val="single"/>
          </w:rPr>
          <w:t>2024</w:t>
        </w:r>
        <w:r w:rsidR="00480151" w:rsidRPr="00B81AE5">
          <w:rPr>
            <w:rFonts w:hint="eastAsia"/>
            <w:color w:val="000000" w:themeColor="text1"/>
            <w:u w:val="single"/>
          </w:rPr>
          <w:t>年</w:t>
        </w:r>
        <w:r w:rsidR="00480151" w:rsidRPr="00B81AE5">
          <w:rPr>
            <w:rFonts w:hint="eastAsia"/>
            <w:color w:val="000000" w:themeColor="text1"/>
            <w:u w:val="single"/>
          </w:rPr>
          <w:t>1</w:t>
        </w:r>
        <w:r w:rsidR="004D3326">
          <w:rPr>
            <w:rFonts w:hint="eastAsia"/>
            <w:color w:val="000000" w:themeColor="text1"/>
            <w:u w:val="single"/>
          </w:rPr>
          <w:t>1</w:t>
        </w:r>
        <w:r w:rsidR="00480151" w:rsidRPr="00B81AE5">
          <w:rPr>
            <w:rFonts w:hint="eastAsia"/>
            <w:color w:val="000000" w:themeColor="text1"/>
            <w:u w:val="single"/>
          </w:rPr>
          <w:t>月</w:t>
        </w:r>
        <w:r w:rsidR="008B1611">
          <w:rPr>
            <w:rFonts w:hint="eastAsia"/>
            <w:color w:val="000000" w:themeColor="text1"/>
            <w:u w:val="single"/>
          </w:rPr>
          <w:t>1</w:t>
        </w:r>
        <w:r w:rsidR="00E57EFB">
          <w:rPr>
            <w:rFonts w:hint="eastAsia"/>
            <w:color w:val="000000" w:themeColor="text1"/>
            <w:u w:val="single"/>
          </w:rPr>
          <w:t>5</w:t>
        </w:r>
        <w:r w:rsidR="00480151" w:rsidRPr="00B81AE5">
          <w:rPr>
            <w:rFonts w:hint="eastAsia"/>
            <w:color w:val="000000" w:themeColor="text1"/>
            <w:u w:val="single"/>
          </w:rPr>
          <w:t>日</w:t>
        </w:r>
        <w:r w:rsidR="00480151" w:rsidRPr="00B81AE5">
          <w:rPr>
            <w:rFonts w:hint="eastAsia"/>
            <w:color w:val="000000" w:themeColor="text1"/>
            <w:u w:val="single"/>
          </w:rPr>
          <w:t>16:30</w:t>
        </w:r>
        <w:r w:rsidR="00480151">
          <w:rPr>
            <w:rFonts w:hint="eastAsia"/>
            <w:color w:val="000000" w:themeColor="text1"/>
          </w:rPr>
          <w:t>分前，将《资质文件》电子版通过</w:t>
        </w:r>
        <w:r w:rsidR="0081719B" w:rsidRPr="0081719B">
          <w:rPr>
            <w:rStyle w:val="aa"/>
            <w:rFonts w:hint="eastAsia"/>
            <w:color w:val="auto"/>
            <w:u w:val="none"/>
          </w:rPr>
          <w:t>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063A6" w:rsidRPr="009714C2" w:rsidRDefault="001063A6" w:rsidP="001063A6">
      <w:pPr>
        <w:ind w:firstLineChars="200" w:firstLine="422"/>
        <w:rPr>
          <w:b/>
          <w:color w:val="000000" w:themeColor="text1"/>
        </w:rPr>
      </w:pPr>
      <w:r w:rsidRPr="009714C2">
        <w:rPr>
          <w:rFonts w:hint="eastAsia"/>
          <w:b/>
          <w:color w:val="000000" w:themeColor="text1"/>
        </w:rPr>
        <w:t>八、市场调研会</w:t>
      </w:r>
    </w:p>
    <w:p w:rsidR="001063A6" w:rsidRDefault="001063A6" w:rsidP="001063A6">
      <w:pPr>
        <w:ind w:firstLineChars="200" w:firstLine="420"/>
        <w:rPr>
          <w:color w:val="000000" w:themeColor="text1"/>
        </w:rPr>
      </w:pPr>
      <w:r>
        <w:rPr>
          <w:rFonts w:hint="eastAsia"/>
          <w:color w:val="000000" w:themeColor="text1"/>
        </w:rPr>
        <w:t>通过市场调研会的方式开展市场调研。医院通过院内程序抽取专家、邀请相关科室参加，听取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1063A6" w:rsidRDefault="001063A6" w:rsidP="001063A6">
      <w:pPr>
        <w:ind w:firstLineChars="200" w:firstLine="420"/>
        <w:rPr>
          <w:color w:val="000000" w:themeColor="text1"/>
        </w:rPr>
      </w:pPr>
      <w:r>
        <w:rPr>
          <w:rFonts w:hint="eastAsia"/>
          <w:color w:val="000000" w:themeColor="text1"/>
        </w:rPr>
        <w:t>签到时间：</w:t>
      </w:r>
      <w:r>
        <w:rPr>
          <w:rFonts w:hint="eastAsia"/>
          <w:color w:val="000000" w:themeColor="text1"/>
        </w:rPr>
        <w:t xml:space="preserve"> </w:t>
      </w:r>
      <w:r w:rsidRPr="00061038">
        <w:rPr>
          <w:rFonts w:hint="eastAsia"/>
          <w:color w:val="000000" w:themeColor="text1"/>
          <w:u w:val="single"/>
        </w:rPr>
        <w:t>2024</w:t>
      </w:r>
      <w:r w:rsidRPr="00061038">
        <w:rPr>
          <w:rFonts w:hint="eastAsia"/>
          <w:color w:val="000000" w:themeColor="text1"/>
          <w:u w:val="single"/>
        </w:rPr>
        <w:t>年</w:t>
      </w:r>
      <w:r w:rsidRPr="00061038">
        <w:rPr>
          <w:rFonts w:hint="eastAsia"/>
          <w:color w:val="000000" w:themeColor="text1"/>
          <w:u w:val="single"/>
        </w:rPr>
        <w:t>1</w:t>
      </w:r>
      <w:r w:rsidR="004D3326">
        <w:rPr>
          <w:rFonts w:hint="eastAsia"/>
          <w:color w:val="000000" w:themeColor="text1"/>
          <w:u w:val="single"/>
        </w:rPr>
        <w:t>1</w:t>
      </w:r>
      <w:r w:rsidRPr="00061038">
        <w:rPr>
          <w:rFonts w:hint="eastAsia"/>
          <w:color w:val="000000" w:themeColor="text1"/>
          <w:u w:val="single"/>
        </w:rPr>
        <w:t>月</w:t>
      </w:r>
      <w:r w:rsidR="00E57EFB">
        <w:rPr>
          <w:rFonts w:hint="eastAsia"/>
          <w:color w:val="000000" w:themeColor="text1"/>
          <w:u w:val="single"/>
        </w:rPr>
        <w:t>18</w:t>
      </w:r>
      <w:r w:rsidRPr="00061038">
        <w:rPr>
          <w:rFonts w:hint="eastAsia"/>
          <w:color w:val="000000" w:themeColor="text1"/>
          <w:u w:val="single"/>
        </w:rPr>
        <w:t>日</w:t>
      </w:r>
      <w:r w:rsidR="00B81AE5">
        <w:rPr>
          <w:rFonts w:hint="eastAsia"/>
          <w:color w:val="000000" w:themeColor="text1"/>
          <w:u w:val="single"/>
        </w:rPr>
        <w:t>13:00</w:t>
      </w:r>
      <w:r w:rsidRPr="00061038">
        <w:rPr>
          <w:rFonts w:hint="eastAsia"/>
          <w:color w:val="000000" w:themeColor="text1"/>
          <w:u w:val="single"/>
        </w:rPr>
        <w:t>前</w:t>
      </w:r>
      <w:r>
        <w:rPr>
          <w:rFonts w:hint="eastAsia"/>
          <w:color w:val="000000" w:themeColor="text1"/>
        </w:rPr>
        <w:t>，参与公司必须在调研开始前到会签到</w:t>
      </w:r>
    </w:p>
    <w:p w:rsidR="001063A6" w:rsidRDefault="001063A6" w:rsidP="001063A6">
      <w:pPr>
        <w:ind w:firstLineChars="200" w:firstLine="420"/>
        <w:rPr>
          <w:color w:val="000000" w:themeColor="text1"/>
        </w:rPr>
      </w:pPr>
      <w:r>
        <w:rPr>
          <w:rFonts w:hint="eastAsia"/>
          <w:color w:val="000000" w:themeColor="text1"/>
        </w:rPr>
        <w:t>调研时间：</w:t>
      </w:r>
      <w:r>
        <w:rPr>
          <w:rFonts w:hint="eastAsia"/>
          <w:color w:val="000000" w:themeColor="text1"/>
        </w:rPr>
        <w:t xml:space="preserve"> </w:t>
      </w:r>
      <w:r w:rsidRPr="00665AF1">
        <w:rPr>
          <w:rFonts w:hint="eastAsia"/>
          <w:color w:val="000000" w:themeColor="text1"/>
          <w:u w:val="single"/>
        </w:rPr>
        <w:t xml:space="preserve">2024 </w:t>
      </w:r>
      <w:r w:rsidRPr="00665AF1">
        <w:rPr>
          <w:rFonts w:hint="eastAsia"/>
          <w:color w:val="000000" w:themeColor="text1"/>
          <w:u w:val="single"/>
        </w:rPr>
        <w:t>年</w:t>
      </w:r>
      <w:r w:rsidRPr="00665AF1">
        <w:rPr>
          <w:rFonts w:hint="eastAsia"/>
          <w:color w:val="000000" w:themeColor="text1"/>
          <w:u w:val="single"/>
        </w:rPr>
        <w:t xml:space="preserve"> </w:t>
      </w:r>
      <w:r w:rsidR="004D3326">
        <w:rPr>
          <w:rFonts w:hint="eastAsia"/>
          <w:color w:val="000000" w:themeColor="text1"/>
          <w:u w:val="single"/>
        </w:rPr>
        <w:t>11</w:t>
      </w:r>
      <w:r w:rsidRPr="00665AF1">
        <w:rPr>
          <w:rFonts w:hint="eastAsia"/>
          <w:color w:val="000000" w:themeColor="text1"/>
          <w:u w:val="single"/>
        </w:rPr>
        <w:t xml:space="preserve"> </w:t>
      </w:r>
      <w:r w:rsidRPr="00665AF1">
        <w:rPr>
          <w:rFonts w:hint="eastAsia"/>
          <w:color w:val="000000" w:themeColor="text1"/>
          <w:u w:val="single"/>
        </w:rPr>
        <w:t>月</w:t>
      </w:r>
      <w:r w:rsidR="00E57EFB">
        <w:rPr>
          <w:rFonts w:hint="eastAsia"/>
          <w:color w:val="000000" w:themeColor="text1"/>
          <w:u w:val="single"/>
        </w:rPr>
        <w:t>18</w:t>
      </w:r>
      <w:r w:rsidRPr="00665AF1">
        <w:rPr>
          <w:rFonts w:hint="eastAsia"/>
          <w:color w:val="000000" w:themeColor="text1"/>
          <w:u w:val="single"/>
        </w:rPr>
        <w:t>日</w:t>
      </w:r>
      <w:r w:rsidRPr="00665AF1">
        <w:rPr>
          <w:rFonts w:hint="eastAsia"/>
          <w:color w:val="000000" w:themeColor="text1"/>
          <w:u w:val="single"/>
        </w:rPr>
        <w:t xml:space="preserve"> </w:t>
      </w:r>
      <w:r w:rsidR="00B81AE5">
        <w:rPr>
          <w:rFonts w:hint="eastAsia"/>
          <w:color w:val="000000" w:themeColor="text1"/>
          <w:u w:val="single"/>
        </w:rPr>
        <w:t>1</w:t>
      </w:r>
      <w:r w:rsidR="00815FE5">
        <w:rPr>
          <w:rFonts w:hint="eastAsia"/>
          <w:color w:val="000000" w:themeColor="text1"/>
          <w:u w:val="single"/>
        </w:rPr>
        <w:t>3</w:t>
      </w:r>
      <w:r w:rsidR="00B81AE5">
        <w:rPr>
          <w:rFonts w:hint="eastAsia"/>
          <w:color w:val="000000" w:themeColor="text1"/>
          <w:u w:val="single"/>
        </w:rPr>
        <w:t>:</w:t>
      </w:r>
      <w:r w:rsidR="00815FE5">
        <w:rPr>
          <w:rFonts w:hint="eastAsia"/>
          <w:color w:val="000000" w:themeColor="text1"/>
          <w:u w:val="single"/>
        </w:rPr>
        <w:t>3</w:t>
      </w:r>
      <w:r w:rsidR="00B81AE5">
        <w:rPr>
          <w:rFonts w:hint="eastAsia"/>
          <w:color w:val="000000" w:themeColor="text1"/>
          <w:u w:val="single"/>
        </w:rPr>
        <w:t>0</w:t>
      </w:r>
      <w:r w:rsidRPr="00665AF1">
        <w:rPr>
          <w:rFonts w:hint="eastAsia"/>
          <w:color w:val="000000" w:themeColor="text1"/>
          <w:u w:val="single"/>
        </w:rPr>
        <w:t xml:space="preserve"> </w:t>
      </w:r>
      <w:r w:rsidRPr="00665AF1">
        <w:rPr>
          <w:rFonts w:hint="eastAsia"/>
          <w:color w:val="000000" w:themeColor="text1"/>
          <w:u w:val="single"/>
        </w:rPr>
        <w:t>时</w:t>
      </w:r>
      <w:r>
        <w:rPr>
          <w:rFonts w:hint="eastAsia"/>
          <w:color w:val="000000" w:themeColor="text1"/>
        </w:rPr>
        <w:t>。</w:t>
      </w:r>
    </w:p>
    <w:p w:rsidR="001063A6" w:rsidRDefault="001063A6" w:rsidP="001063A6">
      <w:pPr>
        <w:ind w:firstLineChars="200" w:firstLine="420"/>
        <w:rPr>
          <w:color w:val="000000" w:themeColor="text1"/>
        </w:rPr>
      </w:pPr>
      <w:r>
        <w:rPr>
          <w:rFonts w:hint="eastAsia"/>
          <w:color w:val="000000" w:themeColor="text1"/>
        </w:rPr>
        <w:t>调研地点：</w:t>
      </w:r>
      <w:r>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sidRPr="001D3005">
        <w:rPr>
          <w:rFonts w:hint="eastAsia"/>
          <w:color w:val="000000" w:themeColor="text1"/>
          <w:u w:val="single"/>
        </w:rPr>
        <w:t>六</w:t>
      </w:r>
      <w:r w:rsidRPr="001D3005">
        <w:rPr>
          <w:rFonts w:hint="eastAsia"/>
          <w:color w:val="000000" w:themeColor="text1"/>
          <w:u w:val="single"/>
        </w:rPr>
        <w:t xml:space="preserve"> </w:t>
      </w:r>
      <w:r>
        <w:rPr>
          <w:rFonts w:hint="eastAsia"/>
          <w:color w:val="000000" w:themeColor="text1"/>
        </w:rPr>
        <w:t>楼</w:t>
      </w:r>
    </w:p>
    <w:p w:rsidR="001063A6" w:rsidRDefault="001063A6" w:rsidP="001063A6">
      <w:pPr>
        <w:ind w:firstLineChars="200" w:firstLine="420"/>
        <w:rPr>
          <w:color w:val="000000" w:themeColor="text1"/>
        </w:rPr>
      </w:pPr>
      <w:r>
        <w:rPr>
          <w:rFonts w:hint="eastAsia"/>
          <w:color w:val="000000" w:themeColor="text1"/>
        </w:rPr>
        <w:t>会议内容：</w:t>
      </w:r>
    </w:p>
    <w:p w:rsidR="001063A6" w:rsidRDefault="001063A6" w:rsidP="001063A6">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1063A6" w:rsidRDefault="001063A6" w:rsidP="001063A6">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1063A6" w:rsidRDefault="001063A6" w:rsidP="001063A6">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15</w:t>
      </w:r>
      <w:r>
        <w:rPr>
          <w:rFonts w:hint="eastAsia"/>
          <w:color w:val="000000" w:themeColor="text1"/>
        </w:rPr>
        <w:t>分钟以内）</w:t>
      </w:r>
    </w:p>
    <w:p w:rsidR="001063A6" w:rsidRDefault="001063A6" w:rsidP="001063A6">
      <w:pPr>
        <w:ind w:firstLineChars="200" w:firstLine="420"/>
        <w:rPr>
          <w:color w:val="000000" w:themeColor="text1"/>
        </w:rPr>
      </w:pPr>
      <w:r>
        <w:rPr>
          <w:rFonts w:hint="eastAsia"/>
          <w:color w:val="000000" w:themeColor="text1"/>
        </w:rPr>
        <w:lastRenderedPageBreak/>
        <w:t>4.</w:t>
      </w:r>
      <w:r>
        <w:rPr>
          <w:rFonts w:hint="eastAsia"/>
          <w:color w:val="000000" w:themeColor="text1"/>
        </w:rPr>
        <w:t>澄清答疑；</w:t>
      </w:r>
    </w:p>
    <w:p w:rsidR="001063A6" w:rsidRPr="001063A6" w:rsidRDefault="001063A6" w:rsidP="001063A6">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r>
        <w:rPr>
          <w:rFonts w:hint="eastAsia"/>
          <w:color w:val="FF0000"/>
        </w:rPr>
        <w:t>（二次报价表自行打印准备）</w:t>
      </w:r>
    </w:p>
    <w:p w:rsidR="00341266" w:rsidRPr="007A45DE" w:rsidRDefault="001063A6" w:rsidP="008757C2">
      <w:pPr>
        <w:ind w:firstLine="420"/>
        <w:rPr>
          <w:b/>
          <w:color w:val="000000" w:themeColor="text1"/>
        </w:rPr>
      </w:pPr>
      <w:r>
        <w:rPr>
          <w:rFonts w:hint="eastAsia"/>
          <w:b/>
          <w:color w:val="000000" w:themeColor="text1"/>
        </w:rPr>
        <w:t>九</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24509D">
        <w:rPr>
          <w:rFonts w:hint="eastAsia"/>
          <w:color w:val="000000" w:themeColor="text1"/>
        </w:rPr>
        <w:t>1</w:t>
      </w:r>
      <w:r w:rsidR="008B1611">
        <w:rPr>
          <w:rFonts w:hint="eastAsia"/>
          <w:color w:val="000000" w:themeColor="text1"/>
        </w:rPr>
        <w:t>1</w:t>
      </w:r>
      <w:r w:rsidR="008A12B3" w:rsidRPr="007A45DE">
        <w:rPr>
          <w:rFonts w:hint="eastAsia"/>
          <w:color w:val="000000" w:themeColor="text1"/>
        </w:rPr>
        <w:t>月</w:t>
      </w:r>
      <w:r w:rsidR="008A12B3" w:rsidRPr="007A45DE">
        <w:rPr>
          <w:rFonts w:hint="eastAsia"/>
          <w:color w:val="000000" w:themeColor="text1"/>
        </w:rPr>
        <w:t xml:space="preserve"> </w:t>
      </w:r>
      <w:r w:rsidR="008B1611">
        <w:rPr>
          <w:rFonts w:hint="eastAsia"/>
          <w:color w:val="000000" w:themeColor="text1"/>
        </w:rPr>
        <w:t>7</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8978AB">
      <w:pPr>
        <w:ind w:firstLineChars="200" w:firstLine="420"/>
        <w:rPr>
          <w:color w:val="000000" w:themeColor="text1"/>
        </w:rPr>
      </w:pPr>
      <w:r w:rsidRPr="007A45DE">
        <w:rPr>
          <w:rFonts w:hint="eastAsia"/>
          <w:color w:val="000000" w:themeColor="text1"/>
        </w:rPr>
        <w:t>（提供能够实施的增值服务）</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lastRenderedPageBreak/>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w:t>
      </w:r>
      <w:r w:rsidRPr="0084075D">
        <w:rPr>
          <w:rFonts w:hint="eastAsia"/>
          <w:color w:val="000000" w:themeColor="text1"/>
          <w:highlight w:val="yellow"/>
        </w:rPr>
        <w:t>：验收后</w:t>
      </w:r>
      <w:r w:rsidRPr="0084075D">
        <w:rPr>
          <w:rFonts w:hint="eastAsia"/>
          <w:color w:val="000000" w:themeColor="text1"/>
          <w:highlight w:val="yellow"/>
          <w:u w:val="single"/>
        </w:rPr>
        <w:t xml:space="preserve">   </w:t>
      </w:r>
      <w:r w:rsidRPr="0084075D">
        <w:rPr>
          <w:rFonts w:hint="eastAsia"/>
          <w:color w:val="000000" w:themeColor="text1"/>
          <w:highlight w:val="yellow"/>
        </w:rPr>
        <w:t>年。其</w:t>
      </w:r>
      <w:r w:rsidRPr="007A45DE">
        <w:rPr>
          <w:rFonts w:hint="eastAsia"/>
          <w:color w:val="000000" w:themeColor="text1"/>
        </w:rPr>
        <w:t>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lastRenderedPageBreak/>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1214"/>
        <w:gridCol w:w="1214"/>
        <w:gridCol w:w="992"/>
        <w:gridCol w:w="993"/>
        <w:gridCol w:w="1116"/>
        <w:gridCol w:w="1203"/>
        <w:gridCol w:w="1332"/>
      </w:tblGrid>
      <w:tr w:rsidR="00EC2015" w:rsidRPr="007A45DE" w:rsidTr="00EC2015">
        <w:trPr>
          <w:trHeight w:val="632"/>
          <w:jc w:val="center"/>
        </w:trPr>
        <w:tc>
          <w:tcPr>
            <w:tcW w:w="1224" w:type="dxa"/>
            <w:vMerge w:val="restart"/>
            <w:vAlign w:val="center"/>
          </w:tcPr>
          <w:p w:rsidR="00EC2015" w:rsidRPr="007A45DE" w:rsidRDefault="00EC2015">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1214"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1214" w:type="dxa"/>
            <w:vAlign w:val="center"/>
          </w:tcPr>
          <w:p w:rsidR="00EC2015" w:rsidRPr="007A45DE" w:rsidRDefault="00EC2015" w:rsidP="00EC2015">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tc>
        <w:tc>
          <w:tcPr>
            <w:tcW w:w="992" w:type="dxa"/>
            <w:vAlign w:val="center"/>
          </w:tcPr>
          <w:p w:rsidR="00EC2015" w:rsidRPr="007A45DE" w:rsidRDefault="00EC2015" w:rsidP="00EC2015">
            <w:pPr>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993"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EC2015" w:rsidRPr="007A45DE" w:rsidRDefault="00EC2015">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EC2015" w:rsidRPr="007A45DE" w:rsidTr="00C63A7B">
        <w:trPr>
          <w:trHeight w:val="997"/>
          <w:jc w:val="center"/>
        </w:trPr>
        <w:tc>
          <w:tcPr>
            <w:tcW w:w="1224" w:type="dxa"/>
            <w:vMerge/>
            <w:vAlign w:val="center"/>
          </w:tcPr>
          <w:p w:rsidR="00EC2015" w:rsidRPr="007A45DE" w:rsidRDefault="00EC2015">
            <w:pPr>
              <w:jc w:val="center"/>
              <w:rPr>
                <w:rFonts w:ascii="宋体" w:hAnsi="宋体" w:cs="宋体"/>
                <w:color w:val="000000" w:themeColor="text1"/>
                <w:szCs w:val="21"/>
              </w:rPr>
            </w:pPr>
          </w:p>
        </w:tc>
        <w:tc>
          <w:tcPr>
            <w:tcW w:w="1214" w:type="dxa"/>
            <w:vAlign w:val="center"/>
          </w:tcPr>
          <w:p w:rsidR="00EC2015" w:rsidRPr="007A45DE" w:rsidRDefault="00EC2015" w:rsidP="0081719B">
            <w:pPr>
              <w:pStyle w:val="ac"/>
              <w:rPr>
                <w:color w:val="000000" w:themeColor="text1"/>
              </w:rPr>
            </w:pPr>
          </w:p>
        </w:tc>
        <w:tc>
          <w:tcPr>
            <w:tcW w:w="1214" w:type="dxa"/>
            <w:vAlign w:val="center"/>
          </w:tcPr>
          <w:p w:rsidR="00EC2015" w:rsidRPr="007A45DE" w:rsidRDefault="00EC2015" w:rsidP="0081719B">
            <w:pPr>
              <w:pStyle w:val="ac"/>
              <w:rPr>
                <w:color w:val="000000" w:themeColor="text1"/>
              </w:rPr>
            </w:pPr>
          </w:p>
        </w:tc>
        <w:tc>
          <w:tcPr>
            <w:tcW w:w="992" w:type="dxa"/>
            <w:vAlign w:val="center"/>
          </w:tcPr>
          <w:p w:rsidR="00EC2015" w:rsidRPr="007A45DE" w:rsidRDefault="00EC2015" w:rsidP="0081719B">
            <w:pPr>
              <w:pStyle w:val="ac"/>
              <w:rPr>
                <w:color w:val="000000" w:themeColor="text1"/>
              </w:rPr>
            </w:pPr>
          </w:p>
        </w:tc>
        <w:tc>
          <w:tcPr>
            <w:tcW w:w="993" w:type="dxa"/>
            <w:vAlign w:val="center"/>
          </w:tcPr>
          <w:p w:rsidR="00EC2015" w:rsidRPr="007A45DE" w:rsidRDefault="00EC2015" w:rsidP="0081719B">
            <w:pPr>
              <w:pStyle w:val="ac"/>
              <w:rPr>
                <w:color w:val="000000" w:themeColor="text1"/>
              </w:rPr>
            </w:pPr>
          </w:p>
        </w:tc>
        <w:tc>
          <w:tcPr>
            <w:tcW w:w="1116" w:type="dxa"/>
            <w:vAlign w:val="center"/>
          </w:tcPr>
          <w:p w:rsidR="00EC2015" w:rsidRPr="007A45DE" w:rsidRDefault="00EC2015" w:rsidP="0081719B">
            <w:pPr>
              <w:pStyle w:val="ac"/>
              <w:rPr>
                <w:color w:val="000000" w:themeColor="text1"/>
              </w:rPr>
            </w:pPr>
          </w:p>
        </w:tc>
        <w:tc>
          <w:tcPr>
            <w:tcW w:w="1203" w:type="dxa"/>
            <w:vAlign w:val="center"/>
          </w:tcPr>
          <w:p w:rsidR="00EC2015" w:rsidRPr="007A45DE" w:rsidRDefault="00EC2015" w:rsidP="0081719B">
            <w:pPr>
              <w:jc w:val="center"/>
              <w:rPr>
                <w:rFonts w:ascii="宋体" w:hAnsi="宋体" w:cs="宋体"/>
                <w:color w:val="000000" w:themeColor="text1"/>
                <w:szCs w:val="21"/>
              </w:rPr>
            </w:pPr>
          </w:p>
        </w:tc>
        <w:tc>
          <w:tcPr>
            <w:tcW w:w="1332" w:type="dxa"/>
            <w:vAlign w:val="center"/>
          </w:tcPr>
          <w:p w:rsidR="00EC2015" w:rsidRPr="007A45DE" w:rsidRDefault="00EC2015"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7"/>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Default="004E4D4C">
      <w:pPr>
        <w:spacing w:line="360" w:lineRule="auto"/>
        <w:jc w:val="left"/>
        <w:rPr>
          <w:rFonts w:ascii="宋体" w:hAnsi="宋体" w:cs="宋体"/>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r w:rsidRPr="00775EC5">
        <w:rPr>
          <w:rFonts w:ascii="宋体" w:hAnsi="宋体" w:cs="宋体" w:hint="eastAsia"/>
          <w:color w:val="000000" w:themeColor="text1"/>
          <w:kern w:val="36"/>
          <w:sz w:val="32"/>
          <w:szCs w:val="32"/>
        </w:rPr>
        <w:t>附件</w:t>
      </w:r>
      <w:r>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p>
    <w:p w:rsidR="0024509D" w:rsidRPr="0024509D" w:rsidRDefault="00A84FF9" w:rsidP="0024509D">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w:t>
      </w:r>
      <w:r w:rsidR="0024509D">
        <w:rPr>
          <w:rFonts w:ascii="宋体" w:eastAsia="宋体" w:hAnsi="宋体" w:cs="宋体" w:hint="eastAsia"/>
          <w:color w:val="000000" w:themeColor="text1"/>
          <w:kern w:val="36"/>
          <w:szCs w:val="36"/>
        </w:rPr>
        <w:t>采购项目市场调研二次</w:t>
      </w:r>
      <w:r w:rsidR="0024509D" w:rsidRPr="00775EC5">
        <w:rPr>
          <w:rFonts w:ascii="宋体" w:eastAsia="宋体" w:hAnsi="宋体" w:cs="宋体" w:hint="eastAsia"/>
          <w:color w:val="000000" w:themeColor="text1"/>
          <w:kern w:val="36"/>
          <w:szCs w:val="36"/>
        </w:rPr>
        <w:t>报价表</w:t>
      </w:r>
    </w:p>
    <w:tbl>
      <w:tblPr>
        <w:tblStyle w:val="a8"/>
        <w:tblW w:w="0" w:type="auto"/>
        <w:jc w:val="center"/>
        <w:tblLook w:val="04A0"/>
      </w:tblPr>
      <w:tblGrid>
        <w:gridCol w:w="1101"/>
        <w:gridCol w:w="1084"/>
        <w:gridCol w:w="1084"/>
        <w:gridCol w:w="1134"/>
        <w:gridCol w:w="851"/>
        <w:gridCol w:w="1197"/>
        <w:gridCol w:w="1021"/>
        <w:gridCol w:w="1050"/>
      </w:tblGrid>
      <w:tr w:rsidR="00815FE5" w:rsidRPr="00775EC5" w:rsidTr="006E1BB6">
        <w:trPr>
          <w:trHeight w:val="632"/>
          <w:jc w:val="center"/>
        </w:trPr>
        <w:tc>
          <w:tcPr>
            <w:tcW w:w="1101" w:type="dxa"/>
            <w:vAlign w:val="center"/>
          </w:tcPr>
          <w:p w:rsidR="00815FE5" w:rsidRPr="00FB49A0" w:rsidRDefault="00815FE5" w:rsidP="003055B7">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1084" w:type="dxa"/>
            <w:vAlign w:val="center"/>
          </w:tcPr>
          <w:p w:rsidR="00815FE5" w:rsidRPr="00775EC5" w:rsidRDefault="00815FE5"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1084" w:type="dxa"/>
            <w:vAlign w:val="center"/>
          </w:tcPr>
          <w:p w:rsidR="00815FE5" w:rsidRPr="00775EC5" w:rsidRDefault="00815FE5"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1134" w:type="dxa"/>
            <w:vAlign w:val="center"/>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851" w:type="dxa"/>
            <w:vAlign w:val="center"/>
          </w:tcPr>
          <w:p w:rsidR="00815FE5" w:rsidRPr="00775EC5" w:rsidRDefault="00815FE5"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1197" w:type="dxa"/>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815FE5" w:rsidRPr="00775EC5" w:rsidRDefault="00815FE5" w:rsidP="003055B7">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815FE5" w:rsidRPr="00775EC5" w:rsidTr="005A47B8">
        <w:trPr>
          <w:trHeight w:val="997"/>
          <w:jc w:val="center"/>
        </w:trPr>
        <w:tc>
          <w:tcPr>
            <w:tcW w:w="1101" w:type="dxa"/>
            <w:vAlign w:val="center"/>
          </w:tcPr>
          <w:p w:rsidR="00815FE5" w:rsidRPr="00FB49A0" w:rsidRDefault="00815FE5" w:rsidP="003055B7">
            <w:pPr>
              <w:pStyle w:val="ac"/>
            </w:pPr>
            <w:r w:rsidRPr="00FB49A0">
              <w:rPr>
                <w:rFonts w:hint="eastAsia"/>
              </w:rPr>
              <w:t>产品信息</w:t>
            </w:r>
          </w:p>
        </w:tc>
        <w:tc>
          <w:tcPr>
            <w:tcW w:w="1084" w:type="dxa"/>
            <w:vAlign w:val="center"/>
          </w:tcPr>
          <w:p w:rsidR="00815FE5" w:rsidRPr="00775EC5" w:rsidRDefault="00815FE5" w:rsidP="003055B7">
            <w:pPr>
              <w:pStyle w:val="ac"/>
            </w:pPr>
          </w:p>
        </w:tc>
        <w:tc>
          <w:tcPr>
            <w:tcW w:w="1084" w:type="dxa"/>
            <w:vAlign w:val="center"/>
          </w:tcPr>
          <w:p w:rsidR="00815FE5" w:rsidRPr="00775EC5" w:rsidRDefault="00815FE5" w:rsidP="003055B7">
            <w:pPr>
              <w:pStyle w:val="ac"/>
            </w:pPr>
          </w:p>
        </w:tc>
        <w:tc>
          <w:tcPr>
            <w:tcW w:w="1134" w:type="dxa"/>
            <w:vAlign w:val="center"/>
          </w:tcPr>
          <w:p w:rsidR="00815FE5" w:rsidRPr="00775EC5" w:rsidRDefault="00815FE5" w:rsidP="003055B7">
            <w:pPr>
              <w:pStyle w:val="ac"/>
            </w:pPr>
          </w:p>
        </w:tc>
        <w:tc>
          <w:tcPr>
            <w:tcW w:w="851" w:type="dxa"/>
            <w:vAlign w:val="center"/>
          </w:tcPr>
          <w:p w:rsidR="00815FE5" w:rsidRPr="00775EC5" w:rsidRDefault="00815FE5" w:rsidP="003055B7">
            <w:pPr>
              <w:pStyle w:val="ac"/>
            </w:pPr>
          </w:p>
        </w:tc>
        <w:tc>
          <w:tcPr>
            <w:tcW w:w="1197" w:type="dxa"/>
          </w:tcPr>
          <w:p w:rsidR="00815FE5" w:rsidRPr="00775EC5" w:rsidRDefault="00815FE5" w:rsidP="003055B7">
            <w:pPr>
              <w:jc w:val="center"/>
              <w:rPr>
                <w:rFonts w:ascii="宋体" w:hAnsi="宋体" w:cs="宋体"/>
                <w:color w:val="000000" w:themeColor="text1"/>
                <w:szCs w:val="21"/>
              </w:rPr>
            </w:pPr>
          </w:p>
        </w:tc>
        <w:tc>
          <w:tcPr>
            <w:tcW w:w="1021" w:type="dxa"/>
            <w:vAlign w:val="center"/>
          </w:tcPr>
          <w:p w:rsidR="00815FE5" w:rsidRPr="00775EC5" w:rsidRDefault="00815FE5" w:rsidP="003055B7">
            <w:pPr>
              <w:jc w:val="center"/>
              <w:rPr>
                <w:rFonts w:ascii="宋体" w:hAnsi="宋体" w:cs="宋体"/>
                <w:color w:val="000000" w:themeColor="text1"/>
                <w:szCs w:val="21"/>
              </w:rPr>
            </w:pPr>
          </w:p>
        </w:tc>
        <w:tc>
          <w:tcPr>
            <w:tcW w:w="1050" w:type="dxa"/>
            <w:vAlign w:val="center"/>
          </w:tcPr>
          <w:p w:rsidR="00815FE5" w:rsidRPr="00775EC5" w:rsidRDefault="00815FE5" w:rsidP="003055B7">
            <w:pPr>
              <w:jc w:val="center"/>
              <w:rPr>
                <w:rFonts w:ascii="宋体" w:hAnsi="宋体" w:cs="宋体"/>
                <w:color w:val="000000" w:themeColor="text1"/>
                <w:szCs w:val="21"/>
              </w:rPr>
            </w:pPr>
          </w:p>
        </w:tc>
      </w:tr>
      <w:tr w:rsidR="0024509D" w:rsidRPr="00775EC5" w:rsidTr="003055B7">
        <w:trPr>
          <w:trHeight w:val="1342"/>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7"/>
          </w:tcPr>
          <w:p w:rsidR="0024509D" w:rsidRPr="00775EC5" w:rsidRDefault="0024509D" w:rsidP="003055B7">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24509D" w:rsidRPr="00775EC5" w:rsidTr="003055B7">
        <w:trPr>
          <w:trHeight w:val="5073"/>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7"/>
          </w:tcPr>
          <w:p w:rsidR="0024509D" w:rsidRPr="00775EC5" w:rsidRDefault="0024509D" w:rsidP="003055B7">
            <w:pPr>
              <w:jc w:val="left"/>
              <w:rPr>
                <w:rFonts w:ascii="宋体" w:hAnsi="宋体" w:cs="宋体"/>
                <w:color w:val="000000" w:themeColor="text1"/>
                <w:szCs w:val="21"/>
              </w:rPr>
            </w:pPr>
          </w:p>
        </w:tc>
      </w:tr>
    </w:tbl>
    <w:p w:rsidR="0024509D" w:rsidRPr="007A45DE" w:rsidRDefault="0024509D">
      <w:pPr>
        <w:spacing w:line="360" w:lineRule="auto"/>
        <w:jc w:val="left"/>
        <w:rPr>
          <w:color w:val="000000" w:themeColor="text1"/>
          <w:sz w:val="24"/>
        </w:rPr>
      </w:pPr>
    </w:p>
    <w:sectPr w:rsidR="0024509D"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F37" w:rsidRDefault="00676F37" w:rsidP="006F4D18">
      <w:r>
        <w:separator/>
      </w:r>
    </w:p>
  </w:endnote>
  <w:endnote w:type="continuationSeparator" w:id="1">
    <w:p w:rsidR="00676F37" w:rsidRDefault="00676F37"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A2267F">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A2267F">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57EFB">
      <w:rPr>
        <w:rStyle w:val="a9"/>
        <w:noProof/>
      </w:rPr>
      <w:t>- 3 -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F37" w:rsidRDefault="00676F37" w:rsidP="006F4D18">
      <w:r>
        <w:separator/>
      </w:r>
    </w:p>
  </w:footnote>
  <w:footnote w:type="continuationSeparator" w:id="1">
    <w:p w:rsidR="00676F37" w:rsidRDefault="00676F37"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1095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612E"/>
    <w:rsid w:val="00017B9F"/>
    <w:rsid w:val="00020DEE"/>
    <w:rsid w:val="00031DF7"/>
    <w:rsid w:val="00037833"/>
    <w:rsid w:val="00043854"/>
    <w:rsid w:val="0007105C"/>
    <w:rsid w:val="00072C34"/>
    <w:rsid w:val="00076170"/>
    <w:rsid w:val="00076D99"/>
    <w:rsid w:val="00087DFB"/>
    <w:rsid w:val="00092299"/>
    <w:rsid w:val="000B1B46"/>
    <w:rsid w:val="000D3EE4"/>
    <w:rsid w:val="000D404F"/>
    <w:rsid w:val="000D78C1"/>
    <w:rsid w:val="000E654F"/>
    <w:rsid w:val="000E7CFE"/>
    <w:rsid w:val="000F4C0B"/>
    <w:rsid w:val="001063A6"/>
    <w:rsid w:val="0011297E"/>
    <w:rsid w:val="00117D24"/>
    <w:rsid w:val="00123CCA"/>
    <w:rsid w:val="00127C51"/>
    <w:rsid w:val="00127C97"/>
    <w:rsid w:val="00141052"/>
    <w:rsid w:val="001569C7"/>
    <w:rsid w:val="00162EE9"/>
    <w:rsid w:val="00163CD1"/>
    <w:rsid w:val="001800AD"/>
    <w:rsid w:val="0018324B"/>
    <w:rsid w:val="00186E0E"/>
    <w:rsid w:val="00192C34"/>
    <w:rsid w:val="00194618"/>
    <w:rsid w:val="001B3D73"/>
    <w:rsid w:val="001B4FB9"/>
    <w:rsid w:val="001E28DE"/>
    <w:rsid w:val="001F139E"/>
    <w:rsid w:val="00206CBC"/>
    <w:rsid w:val="00213CF6"/>
    <w:rsid w:val="00220570"/>
    <w:rsid w:val="00225039"/>
    <w:rsid w:val="002357C9"/>
    <w:rsid w:val="00243080"/>
    <w:rsid w:val="002434D7"/>
    <w:rsid w:val="0024509D"/>
    <w:rsid w:val="00246EA4"/>
    <w:rsid w:val="002770E0"/>
    <w:rsid w:val="00284FCB"/>
    <w:rsid w:val="0028611E"/>
    <w:rsid w:val="00297B9D"/>
    <w:rsid w:val="002A12E3"/>
    <w:rsid w:val="002F1CD0"/>
    <w:rsid w:val="00305E3F"/>
    <w:rsid w:val="003138E9"/>
    <w:rsid w:val="00314419"/>
    <w:rsid w:val="003241A3"/>
    <w:rsid w:val="00332B09"/>
    <w:rsid w:val="00333867"/>
    <w:rsid w:val="00341266"/>
    <w:rsid w:val="00341A83"/>
    <w:rsid w:val="0034485F"/>
    <w:rsid w:val="003553F8"/>
    <w:rsid w:val="00371299"/>
    <w:rsid w:val="00374ACE"/>
    <w:rsid w:val="00377D9E"/>
    <w:rsid w:val="00380264"/>
    <w:rsid w:val="0039257B"/>
    <w:rsid w:val="003A60B5"/>
    <w:rsid w:val="003B75B9"/>
    <w:rsid w:val="003D46E3"/>
    <w:rsid w:val="003E2811"/>
    <w:rsid w:val="0040073B"/>
    <w:rsid w:val="0040097D"/>
    <w:rsid w:val="00410436"/>
    <w:rsid w:val="00417D74"/>
    <w:rsid w:val="004334FB"/>
    <w:rsid w:val="00433763"/>
    <w:rsid w:val="004348A4"/>
    <w:rsid w:val="00440128"/>
    <w:rsid w:val="00441893"/>
    <w:rsid w:val="0045099A"/>
    <w:rsid w:val="00451A16"/>
    <w:rsid w:val="00466E62"/>
    <w:rsid w:val="00467537"/>
    <w:rsid w:val="00480151"/>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3326"/>
    <w:rsid w:val="004D794A"/>
    <w:rsid w:val="004E254F"/>
    <w:rsid w:val="004E4D4C"/>
    <w:rsid w:val="00501F00"/>
    <w:rsid w:val="00503912"/>
    <w:rsid w:val="00503F46"/>
    <w:rsid w:val="00507E3D"/>
    <w:rsid w:val="00511F7A"/>
    <w:rsid w:val="005159DD"/>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30D95"/>
    <w:rsid w:val="00633E0E"/>
    <w:rsid w:val="00657701"/>
    <w:rsid w:val="0066232A"/>
    <w:rsid w:val="00663B93"/>
    <w:rsid w:val="00667B67"/>
    <w:rsid w:val="00676F37"/>
    <w:rsid w:val="0069223F"/>
    <w:rsid w:val="006971FE"/>
    <w:rsid w:val="006A60D6"/>
    <w:rsid w:val="006B31C3"/>
    <w:rsid w:val="006B3F43"/>
    <w:rsid w:val="006D25D1"/>
    <w:rsid w:val="006D25D8"/>
    <w:rsid w:val="006D276D"/>
    <w:rsid w:val="006D2DF0"/>
    <w:rsid w:val="006D4E85"/>
    <w:rsid w:val="006E0B55"/>
    <w:rsid w:val="006E0CEE"/>
    <w:rsid w:val="006F4D18"/>
    <w:rsid w:val="007375C8"/>
    <w:rsid w:val="007379A9"/>
    <w:rsid w:val="00742429"/>
    <w:rsid w:val="007457D2"/>
    <w:rsid w:val="00745FE8"/>
    <w:rsid w:val="00753B89"/>
    <w:rsid w:val="00755778"/>
    <w:rsid w:val="0076719E"/>
    <w:rsid w:val="00795950"/>
    <w:rsid w:val="00796783"/>
    <w:rsid w:val="007A45DE"/>
    <w:rsid w:val="007A4A11"/>
    <w:rsid w:val="007D4D32"/>
    <w:rsid w:val="007D7BC9"/>
    <w:rsid w:val="007F6371"/>
    <w:rsid w:val="00800E41"/>
    <w:rsid w:val="008031D5"/>
    <w:rsid w:val="00815FE5"/>
    <w:rsid w:val="0081719B"/>
    <w:rsid w:val="0084075D"/>
    <w:rsid w:val="008572CC"/>
    <w:rsid w:val="00866BD5"/>
    <w:rsid w:val="008673FB"/>
    <w:rsid w:val="008757C2"/>
    <w:rsid w:val="008807A3"/>
    <w:rsid w:val="008964F0"/>
    <w:rsid w:val="008978AB"/>
    <w:rsid w:val="008A12B3"/>
    <w:rsid w:val="008A6A09"/>
    <w:rsid w:val="008B1611"/>
    <w:rsid w:val="008B1CCF"/>
    <w:rsid w:val="008D00A6"/>
    <w:rsid w:val="008D049C"/>
    <w:rsid w:val="008E450E"/>
    <w:rsid w:val="008F2741"/>
    <w:rsid w:val="0090637A"/>
    <w:rsid w:val="00920750"/>
    <w:rsid w:val="00920F85"/>
    <w:rsid w:val="009364BC"/>
    <w:rsid w:val="00947AC1"/>
    <w:rsid w:val="009558FA"/>
    <w:rsid w:val="009664D6"/>
    <w:rsid w:val="009753EA"/>
    <w:rsid w:val="009770D8"/>
    <w:rsid w:val="00993A69"/>
    <w:rsid w:val="0099510B"/>
    <w:rsid w:val="00996E49"/>
    <w:rsid w:val="009A18A9"/>
    <w:rsid w:val="009A2C3F"/>
    <w:rsid w:val="009A7003"/>
    <w:rsid w:val="009F1AFA"/>
    <w:rsid w:val="009F2679"/>
    <w:rsid w:val="00A0047D"/>
    <w:rsid w:val="00A062CB"/>
    <w:rsid w:val="00A069FC"/>
    <w:rsid w:val="00A140D3"/>
    <w:rsid w:val="00A2267F"/>
    <w:rsid w:val="00A24554"/>
    <w:rsid w:val="00A32469"/>
    <w:rsid w:val="00A36636"/>
    <w:rsid w:val="00A42628"/>
    <w:rsid w:val="00A46622"/>
    <w:rsid w:val="00A50EE0"/>
    <w:rsid w:val="00A52861"/>
    <w:rsid w:val="00A53FD1"/>
    <w:rsid w:val="00A761E5"/>
    <w:rsid w:val="00A8119E"/>
    <w:rsid w:val="00A84FF9"/>
    <w:rsid w:val="00A9751A"/>
    <w:rsid w:val="00AA0BFF"/>
    <w:rsid w:val="00AA3258"/>
    <w:rsid w:val="00AA42C7"/>
    <w:rsid w:val="00AC07B7"/>
    <w:rsid w:val="00AC75BA"/>
    <w:rsid w:val="00AE59B8"/>
    <w:rsid w:val="00AF169F"/>
    <w:rsid w:val="00B14773"/>
    <w:rsid w:val="00B210F3"/>
    <w:rsid w:val="00B3204D"/>
    <w:rsid w:val="00B37012"/>
    <w:rsid w:val="00B42E36"/>
    <w:rsid w:val="00B4441E"/>
    <w:rsid w:val="00B54554"/>
    <w:rsid w:val="00B5521E"/>
    <w:rsid w:val="00B5694A"/>
    <w:rsid w:val="00B6540D"/>
    <w:rsid w:val="00B66F97"/>
    <w:rsid w:val="00B72A59"/>
    <w:rsid w:val="00B74C0B"/>
    <w:rsid w:val="00B81AE5"/>
    <w:rsid w:val="00B8300C"/>
    <w:rsid w:val="00B868BC"/>
    <w:rsid w:val="00B9210F"/>
    <w:rsid w:val="00BD36AF"/>
    <w:rsid w:val="00BE673D"/>
    <w:rsid w:val="00BF6E2E"/>
    <w:rsid w:val="00C02EDF"/>
    <w:rsid w:val="00C2332A"/>
    <w:rsid w:val="00C23A4F"/>
    <w:rsid w:val="00C2652D"/>
    <w:rsid w:val="00C26792"/>
    <w:rsid w:val="00C30047"/>
    <w:rsid w:val="00C366BC"/>
    <w:rsid w:val="00C4056F"/>
    <w:rsid w:val="00C40EA8"/>
    <w:rsid w:val="00C411E2"/>
    <w:rsid w:val="00C50C6C"/>
    <w:rsid w:val="00C515BA"/>
    <w:rsid w:val="00C63AE3"/>
    <w:rsid w:val="00C71678"/>
    <w:rsid w:val="00C75A49"/>
    <w:rsid w:val="00CA24CD"/>
    <w:rsid w:val="00CB5A7C"/>
    <w:rsid w:val="00CB7FA3"/>
    <w:rsid w:val="00CD285B"/>
    <w:rsid w:val="00CE4A37"/>
    <w:rsid w:val="00CF442E"/>
    <w:rsid w:val="00CF55FE"/>
    <w:rsid w:val="00CF75D5"/>
    <w:rsid w:val="00CF7E34"/>
    <w:rsid w:val="00D03094"/>
    <w:rsid w:val="00D07325"/>
    <w:rsid w:val="00D101A6"/>
    <w:rsid w:val="00D10B72"/>
    <w:rsid w:val="00D1112B"/>
    <w:rsid w:val="00D271BB"/>
    <w:rsid w:val="00D3219B"/>
    <w:rsid w:val="00D42724"/>
    <w:rsid w:val="00D46909"/>
    <w:rsid w:val="00D6043D"/>
    <w:rsid w:val="00D63C7A"/>
    <w:rsid w:val="00D67749"/>
    <w:rsid w:val="00D741E7"/>
    <w:rsid w:val="00D830B1"/>
    <w:rsid w:val="00DB2439"/>
    <w:rsid w:val="00DB66A5"/>
    <w:rsid w:val="00DC4CC2"/>
    <w:rsid w:val="00DD226A"/>
    <w:rsid w:val="00DD79CF"/>
    <w:rsid w:val="00DE3319"/>
    <w:rsid w:val="00DE5250"/>
    <w:rsid w:val="00E00B51"/>
    <w:rsid w:val="00E0636E"/>
    <w:rsid w:val="00E15C0D"/>
    <w:rsid w:val="00E372BE"/>
    <w:rsid w:val="00E57EFB"/>
    <w:rsid w:val="00E90B01"/>
    <w:rsid w:val="00EA529F"/>
    <w:rsid w:val="00EB7B0A"/>
    <w:rsid w:val="00EC1D7E"/>
    <w:rsid w:val="00EC2015"/>
    <w:rsid w:val="00ED2548"/>
    <w:rsid w:val="00EE1176"/>
    <w:rsid w:val="00EF1D4F"/>
    <w:rsid w:val="00F158D9"/>
    <w:rsid w:val="00F26F50"/>
    <w:rsid w:val="00F32CB9"/>
    <w:rsid w:val="00F430DC"/>
    <w:rsid w:val="00F4368A"/>
    <w:rsid w:val="00F45C00"/>
    <w:rsid w:val="00F464BC"/>
    <w:rsid w:val="00F46EBD"/>
    <w:rsid w:val="00F6429F"/>
    <w:rsid w:val="00F71C36"/>
    <w:rsid w:val="00FB17D2"/>
    <w:rsid w:val="00FB22CA"/>
    <w:rsid w:val="00FB6318"/>
    <w:rsid w:val="00FD09A5"/>
    <w:rsid w:val="00FD4D4D"/>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AF169F"/>
    <w:pPr>
      <w:widowControl/>
      <w:spacing w:before="60" w:beforeAutospacing="1" w:after="60" w:afterAutospacing="1" w:line="20" w:lineRule="atLeast"/>
      <w:ind w:left="175" w:firstLineChars="2818" w:firstLine="5072"/>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24509D"/>
    <w:rPr>
      <w:rFonts w:ascii="隶书" w:eastAsia="隶书"/>
      <w:b/>
      <w:kern w:val="2"/>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785</Words>
  <Characters>4480</Characters>
  <Application>Microsoft Office Word</Application>
  <DocSecurity>0</DocSecurity>
  <Lines>37</Lines>
  <Paragraphs>10</Paragraphs>
  <ScaleCrop>false</ScaleCrop>
  <Company>Microsoft</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47</cp:revision>
  <dcterms:created xsi:type="dcterms:W3CDTF">2024-08-27T04:44:00Z</dcterms:created>
  <dcterms:modified xsi:type="dcterms:W3CDTF">2024-11-08T04:32:00Z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