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sz w:val="52"/>
          <w:szCs w:val="52"/>
        </w:rPr>
      </w:pPr>
    </w:p>
    <w:p>
      <w:pPr>
        <w:jc w:val="center"/>
        <w:rPr>
          <w:rFonts w:ascii="黑体" w:hAnsi="宋体" w:eastAsia="黑体"/>
          <w:sz w:val="52"/>
          <w:szCs w:val="52"/>
        </w:rPr>
      </w:pPr>
      <w:r>
        <w:rPr>
          <w:rFonts w:hint="eastAsia" w:ascii="黑体" w:hAnsi="宋体" w:eastAsia="黑体"/>
          <w:sz w:val="52"/>
          <w:szCs w:val="52"/>
        </w:rPr>
        <w:t>集 团 采 购</w:t>
      </w: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84"/>
          <w:szCs w:val="84"/>
        </w:rPr>
      </w:pPr>
    </w:p>
    <w:p>
      <w:pPr>
        <w:jc w:val="center"/>
        <w:rPr>
          <w:rFonts w:ascii="宋体" w:hAnsi="宋体"/>
          <w:b/>
          <w:sz w:val="84"/>
          <w:szCs w:val="84"/>
        </w:rPr>
      </w:pPr>
      <w:r>
        <w:rPr>
          <w:rFonts w:hint="eastAsia" w:ascii="宋体" w:hAnsi="宋体"/>
          <w:b/>
          <w:sz w:val="84"/>
          <w:szCs w:val="84"/>
        </w:rPr>
        <w:t>比选采购文件</w:t>
      </w: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jc w:val="center"/>
        <w:rPr>
          <w:rFonts w:ascii="仿宋_GB2312" w:hAnsi="宋体" w:eastAsia="仿宋_GB2312"/>
          <w:sz w:val="32"/>
          <w:szCs w:val="32"/>
        </w:rPr>
      </w:pPr>
    </w:p>
    <w:p>
      <w:pPr>
        <w:widowControl/>
        <w:shd w:val="clear" w:color="auto" w:fill="FFFFFF"/>
        <w:outlineLvl w:val="1"/>
        <w:rPr>
          <w:rFonts w:ascii="仿宋_GB2312" w:hAnsi="宋体" w:eastAsia="仿宋_GB2312"/>
          <w:sz w:val="32"/>
          <w:szCs w:val="32"/>
        </w:rPr>
      </w:pPr>
    </w:p>
    <w:p>
      <w:pPr>
        <w:pStyle w:val="22"/>
        <w:ind w:firstLine="640"/>
        <w:rPr>
          <w:rFonts w:ascii="黑体" w:hAnsi="宋体" w:eastAsia="黑体"/>
          <w:sz w:val="32"/>
          <w:szCs w:val="32"/>
        </w:rPr>
      </w:pPr>
      <w:r>
        <w:rPr>
          <w:rFonts w:hint="eastAsia" w:ascii="黑体" w:hAnsi="宋体" w:eastAsia="黑体"/>
          <w:sz w:val="32"/>
          <w:szCs w:val="32"/>
        </w:rPr>
        <w:t>项目名称：石棉县公立医院集团医养结合项目病区设备采购比选项目</w:t>
      </w:r>
    </w:p>
    <w:p>
      <w:pPr>
        <w:pStyle w:val="22"/>
        <w:ind w:firstLine="640"/>
        <w:rPr>
          <w:rFonts w:hint="eastAsia" w:ascii="黑体" w:hAnsi="宋体" w:eastAsia="黑体"/>
          <w:sz w:val="32"/>
          <w:szCs w:val="32"/>
          <w:lang w:val="en-US" w:eastAsia="zh-CN"/>
        </w:rPr>
      </w:pPr>
      <w:r>
        <w:rPr>
          <w:rFonts w:hint="eastAsia" w:ascii="黑体" w:hAnsi="宋体" w:eastAsia="黑体"/>
          <w:sz w:val="32"/>
          <w:szCs w:val="32"/>
        </w:rPr>
        <w:t>项目编号：JTBX-202100</w:t>
      </w:r>
      <w:r>
        <w:rPr>
          <w:rFonts w:hint="eastAsia" w:ascii="黑体" w:hAnsi="宋体" w:eastAsia="黑体"/>
          <w:sz w:val="32"/>
          <w:szCs w:val="32"/>
          <w:lang w:val="en-US" w:eastAsia="zh-CN"/>
        </w:rPr>
        <w:t>3（第2次）</w:t>
      </w:r>
    </w:p>
    <w:p>
      <w:pPr>
        <w:jc w:val="center"/>
        <w:rPr>
          <w:rFonts w:ascii="黑体" w:hAnsi="宋体" w:eastAsia="黑体"/>
          <w:sz w:val="32"/>
          <w:szCs w:val="32"/>
        </w:rPr>
      </w:pPr>
    </w:p>
    <w:p>
      <w:pPr>
        <w:jc w:val="center"/>
        <w:rPr>
          <w:rFonts w:ascii="黑体" w:hAnsi="宋体" w:eastAsia="黑体"/>
          <w:sz w:val="32"/>
          <w:szCs w:val="32"/>
        </w:rPr>
      </w:pPr>
    </w:p>
    <w:p>
      <w:pPr>
        <w:rPr>
          <w:rFonts w:ascii="黑体" w:hAnsi="宋体" w:eastAsia="黑体"/>
          <w:sz w:val="32"/>
          <w:szCs w:val="32"/>
        </w:rPr>
      </w:pPr>
    </w:p>
    <w:p>
      <w:pPr>
        <w:jc w:val="center"/>
        <w:rPr>
          <w:rFonts w:ascii="黑体" w:hAnsi="宋体" w:eastAsia="黑体"/>
          <w:sz w:val="36"/>
          <w:szCs w:val="36"/>
        </w:rPr>
      </w:pPr>
      <w:r>
        <w:rPr>
          <w:rFonts w:hint="eastAsia" w:ascii="黑体" w:hAnsi="宋体" w:eastAsia="黑体"/>
          <w:sz w:val="36"/>
          <w:szCs w:val="36"/>
        </w:rPr>
        <w:t>石棉县公立医院集团</w:t>
      </w:r>
    </w:p>
    <w:p>
      <w:pPr>
        <w:jc w:val="center"/>
        <w:rPr>
          <w:rFonts w:ascii="黑体" w:hAnsi="宋体" w:eastAsia="黑体"/>
          <w:sz w:val="36"/>
          <w:szCs w:val="36"/>
        </w:rPr>
      </w:pPr>
      <w:r>
        <w:rPr>
          <w:rFonts w:hint="eastAsia" w:ascii="黑体" w:hAnsi="宋体" w:eastAsia="黑体"/>
          <w:sz w:val="36"/>
          <w:szCs w:val="36"/>
        </w:rPr>
        <w:t>2021年</w:t>
      </w:r>
      <w:r>
        <w:rPr>
          <w:rFonts w:hint="eastAsia" w:ascii="黑体" w:hAnsi="宋体" w:eastAsia="黑体"/>
          <w:sz w:val="36"/>
          <w:szCs w:val="36"/>
          <w:lang w:val="en-US" w:eastAsia="zh-CN"/>
        </w:rPr>
        <w:t>11</w:t>
      </w:r>
      <w:r>
        <w:rPr>
          <w:rFonts w:hint="eastAsia" w:ascii="黑体" w:hAnsi="宋体" w:eastAsia="黑体"/>
          <w:sz w:val="36"/>
          <w:szCs w:val="36"/>
        </w:rPr>
        <w:t>月</w:t>
      </w:r>
    </w:p>
    <w:p>
      <w:pPr>
        <w:jc w:val="center"/>
        <w:rPr>
          <w:rFonts w:ascii="黑体" w:hAnsi="宋体" w:eastAsia="黑体"/>
          <w:sz w:val="36"/>
          <w:szCs w:val="36"/>
        </w:rPr>
      </w:pPr>
    </w:p>
    <w:p>
      <w:pPr>
        <w:jc w:val="center"/>
        <w:rPr>
          <w:rFonts w:ascii="黑体" w:hAnsi="宋体" w:eastAsia="黑体"/>
          <w:sz w:val="36"/>
          <w:szCs w:val="36"/>
        </w:rPr>
      </w:pPr>
    </w:p>
    <w:p>
      <w:pPr>
        <w:rPr>
          <w:rFonts w:ascii="宋体" w:hAnsi="宋体"/>
          <w:sz w:val="24"/>
        </w:rPr>
      </w:pPr>
      <w:r>
        <w:rPr>
          <w:rFonts w:ascii="宋体" w:hAnsi="宋体"/>
          <w:sz w:val="24"/>
        </w:rPr>
        <w:pict>
          <v:line id="Line 2" o:spid="_x0000_s1026" o:spt="20" style="position:absolute;left:0pt;margin-left:-5.25pt;margin-top:0pt;height:0pt;width:456.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ebEAIAACg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">
            <v:path arrowok="t"/>
            <v:fill focussize="0,0"/>
            <v:stroke/>
            <v:imagedata o:title=""/>
            <o:lock v:ext="edit"/>
          </v:line>
        </w:pict>
      </w:r>
      <w:r>
        <w:rPr>
          <w:rFonts w:hint="eastAsia" w:ascii="宋体" w:hAnsi="宋体"/>
          <w:sz w:val="24"/>
        </w:rPr>
        <w:t>地址：</w:t>
      </w:r>
      <w:r>
        <w:rPr>
          <w:rFonts w:hint="eastAsia"/>
          <w:sz w:val="24"/>
        </w:rPr>
        <w:t>石棉县新棉镇人民路11号</w:t>
      </w:r>
      <w:r>
        <w:rPr>
          <w:rFonts w:hint="eastAsia" w:ascii="宋体" w:hAnsi="宋体"/>
          <w:sz w:val="24"/>
        </w:rPr>
        <w:t xml:space="preserve">    邮编：625400</w:t>
      </w:r>
    </w:p>
    <w:p>
      <w:pPr>
        <w:rPr>
          <w:rFonts w:ascii="宋体" w:hAnsi="宋体"/>
          <w:sz w:val="24"/>
        </w:rPr>
      </w:pPr>
      <w:r>
        <w:rPr>
          <w:rFonts w:hint="eastAsia" w:ascii="宋体" w:hAnsi="宋体"/>
          <w:sz w:val="24"/>
        </w:rPr>
        <w:t>联系电话：0835-8881979</w:t>
      </w:r>
    </w:p>
    <w:p>
      <w:pPr>
        <w:jc w:val="left"/>
      </w:pPr>
      <w:r>
        <w:rPr>
          <w:rFonts w:hint="eastAsia" w:ascii="宋体" w:hAnsi="宋体"/>
          <w:sz w:val="24"/>
        </w:rPr>
        <w:t>邮箱：</w:t>
      </w:r>
      <w:r>
        <w:fldChar w:fldCharType="begin"/>
      </w:r>
      <w:r>
        <w:instrText xml:space="preserve"> HYPERLINK "mailto:1848439805@qq.com" </w:instrText>
      </w:r>
      <w:r>
        <w:fldChar w:fldCharType="separate"/>
      </w:r>
      <w:r>
        <w:rPr>
          <w:rStyle w:val="13"/>
          <w:rFonts w:hint="eastAsia" w:ascii="宋体" w:hAnsi="宋体"/>
          <w:color w:val="auto"/>
          <w:sz w:val="24"/>
        </w:rPr>
        <w:t>1848439805@qq.com</w:t>
      </w:r>
      <w:r>
        <w:rPr>
          <w:rStyle w:val="13"/>
          <w:rFonts w:hint="eastAsia" w:ascii="宋体" w:hAnsi="宋体"/>
          <w:color w:val="auto"/>
          <w:sz w:val="24"/>
        </w:rPr>
        <w:fldChar w:fldCharType="end"/>
      </w:r>
    </w:p>
    <w:p>
      <w:pPr>
        <w:pStyle w:val="21"/>
        <w:jc w:val="center"/>
      </w:pPr>
      <w:r>
        <w:rPr>
          <w:lang w:val="zh-CN"/>
        </w:rPr>
        <w:t>目录</w:t>
      </w:r>
    </w:p>
    <w:p>
      <w:pPr>
        <w:pStyle w:val="6"/>
        <w:tabs>
          <w:tab w:val="left" w:pos="1050"/>
          <w:tab w:val="right" w:leader="dot" w:pos="9062"/>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"_Toc83720826" </w:instrText>
      </w:r>
      <w:r>
        <w:fldChar w:fldCharType="separate"/>
      </w:r>
      <w:r>
        <w:rPr>
          <w:rStyle w:val="13"/>
          <w:rFonts w:hint="eastAsia"/>
          <w:color w:val="auto"/>
          <w:kern w:val="36"/>
        </w:rPr>
        <w:t>第一章</w:t>
      </w:r>
      <w:r>
        <w:rPr>
          <w:rFonts w:asciiTheme="minorHAnsi" w:hAnsiTheme="minorHAnsi" w:eastAsiaTheme="minorEastAsia" w:cstheme="minorBidi"/>
          <w:kern w:val="2"/>
          <w:sz w:val="21"/>
        </w:rPr>
        <w:tab/>
      </w:r>
      <w:r>
        <w:rPr>
          <w:rStyle w:val="13"/>
          <w:rFonts w:hint="eastAsia"/>
          <w:color w:val="auto"/>
          <w:kern w:val="36"/>
        </w:rPr>
        <w:t>投标邀请函</w:t>
      </w:r>
      <w:r>
        <w:tab/>
      </w:r>
      <w:r>
        <w:fldChar w:fldCharType="begin"/>
      </w:r>
      <w:r>
        <w:instrText xml:space="preserve"> PAGEREF _Toc83720826 \h </w:instrText>
      </w:r>
      <w:r>
        <w:fldChar w:fldCharType="separate"/>
      </w:r>
      <w:r>
        <w:t>- 3 -</w:t>
      </w:r>
      <w:r>
        <w:fldChar w:fldCharType="end"/>
      </w:r>
      <w:r>
        <w:fldChar w:fldCharType="end"/>
      </w:r>
    </w:p>
    <w:p>
      <w:pPr>
        <w:pStyle w:val="6"/>
        <w:tabs>
          <w:tab w:val="left" w:pos="1050"/>
          <w:tab w:val="right" w:leader="dot" w:pos="9062"/>
        </w:tabs>
      </w:pPr>
      <w:r>
        <w:fldChar w:fldCharType="begin"/>
      </w:r>
      <w:r>
        <w:instrText xml:space="preserve"> HYPERLINK \l "_Toc83720827" </w:instrText>
      </w:r>
      <w:r>
        <w:fldChar w:fldCharType="separate"/>
      </w:r>
      <w:r>
        <w:rPr>
          <w:rStyle w:val="13"/>
          <w:rFonts w:hint="eastAsia"/>
          <w:color w:val="auto"/>
          <w:kern w:val="36"/>
        </w:rPr>
        <w:t>第二章</w:t>
      </w:r>
      <w:r>
        <w:rPr>
          <w:rFonts w:asciiTheme="minorHAnsi" w:hAnsiTheme="minorHAnsi" w:eastAsiaTheme="minorEastAsia" w:cstheme="minorBidi"/>
          <w:kern w:val="2"/>
          <w:sz w:val="21"/>
        </w:rPr>
        <w:tab/>
      </w:r>
      <w:r>
        <w:rPr>
          <w:rStyle w:val="13"/>
          <w:rFonts w:hint="eastAsia"/>
          <w:color w:val="auto"/>
          <w:kern w:val="36"/>
        </w:rPr>
        <w:t>招标文件</w:t>
      </w:r>
      <w:r>
        <w:rPr>
          <w:rStyle w:val="13"/>
          <w:rFonts w:hint="eastAsia"/>
          <w:color w:val="auto"/>
          <w:kern w:val="36"/>
          <w:lang w:val="en-US" w:eastAsia="zh-CN"/>
        </w:rPr>
        <w:t>....</w:t>
      </w:r>
      <w:r>
        <w:tab/>
      </w:r>
      <w:r>
        <w:fldChar w:fldCharType="begin"/>
      </w:r>
      <w:r>
        <w:instrText xml:space="preserve"> PAGEREF _Toc83720827 \h </w:instrText>
      </w:r>
      <w:r>
        <w:fldChar w:fldCharType="separate"/>
      </w:r>
      <w:r>
        <w:t>- 4 -</w:t>
      </w:r>
      <w:r>
        <w:fldChar w:fldCharType="end"/>
      </w:r>
      <w:r>
        <w:fldChar w:fldCharType="end"/>
      </w:r>
    </w:p>
    <w:p>
      <w:r>
        <w:rPr>
          <w:rStyle w:val="13"/>
          <w:rFonts w:hint="eastAsia"/>
          <w:color w:val="auto"/>
          <w:kern w:val="36"/>
        </w:rPr>
        <w:t>第</w:t>
      </w:r>
      <w:r>
        <w:rPr>
          <w:rStyle w:val="13"/>
          <w:rFonts w:hint="eastAsia"/>
          <w:color w:val="auto"/>
          <w:kern w:val="36"/>
          <w:lang w:eastAsia="zh-CN"/>
        </w:rPr>
        <w:t>三</w:t>
      </w:r>
      <w:r>
        <w:rPr>
          <w:rStyle w:val="13"/>
          <w:rFonts w:hint="eastAsia"/>
          <w:color w:val="auto"/>
          <w:kern w:val="36"/>
        </w:rPr>
        <w:t>章</w:t>
      </w:r>
      <w:r>
        <w:rPr>
          <w:rFonts w:asciiTheme="minorHAnsi" w:hAnsiTheme="minorHAnsi" w:eastAsiaTheme="minorEastAsia" w:cstheme="minorBidi"/>
          <w:kern w:val="2"/>
          <w:sz w:val="21"/>
        </w:rPr>
        <w:tab/>
      </w:r>
      <w:r>
        <w:rPr>
          <w:rFonts w:hint="eastAsia" w:asciiTheme="minorHAnsi" w:hAnsiTheme="minorHAnsi" w:eastAsiaTheme="minorEastAsia" w:cstheme="minorBidi"/>
          <w:kern w:val="2"/>
          <w:sz w:val="21"/>
          <w:lang w:val="en-US" w:eastAsia="zh-CN"/>
        </w:rPr>
        <w:t xml:space="preserve"> </w:t>
      </w:r>
      <w:r>
        <w:rPr>
          <w:rStyle w:val="13"/>
          <w:rFonts w:hint="eastAsia" w:ascii="Times New Roman" w:hAnsi="Times New Roman" w:eastAsia="宋体" w:cs="Times New Roman"/>
          <w:color w:val="auto"/>
          <w:kern w:val="36"/>
          <w:sz w:val="22"/>
          <w:szCs w:val="22"/>
          <w:lang w:val="en-US" w:eastAsia="zh-CN" w:bidi="ar-SA"/>
        </w:rPr>
        <w:t xml:space="preserve"> 投标人须知..</w:t>
      </w:r>
      <w:r>
        <w:rPr>
          <w:rStyle w:val="13"/>
          <w:rFonts w:hint="eastAsia" w:eastAsiaTheme="minorEastAsia"/>
          <w:color w:val="auto"/>
          <w:kern w:val="36"/>
          <w:lang w:val="en-US" w:eastAsia="zh-CN"/>
        </w:rPr>
        <w:t>............................................................................................................................-7-</w:t>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"_Toc83720828" </w:instrText>
      </w:r>
      <w:r>
        <w:fldChar w:fldCharType="separate"/>
      </w:r>
      <w:r>
        <w:rPr>
          <w:rStyle w:val="13"/>
          <w:rFonts w:hint="eastAsia" w:ascii="宋体" w:hAnsi="宋体"/>
          <w:color w:val="auto"/>
          <w:kern w:val="36"/>
        </w:rPr>
        <w:t>一、投标纪律</w:t>
      </w:r>
      <w:r>
        <w:tab/>
      </w:r>
      <w:r>
        <w:fldChar w:fldCharType="begin"/>
      </w:r>
      <w:r>
        <w:instrText xml:space="preserve"> PAGEREF _Toc83720828 \h </w:instrText>
      </w:r>
      <w:r>
        <w:fldChar w:fldCharType="separate"/>
      </w:r>
      <w:r>
        <w:t xml:space="preserve">- </w:t>
      </w:r>
      <w:r>
        <w:rPr>
          <w:rFonts w:hint="eastAsia"/>
          <w:lang w:val="en-US" w:eastAsia="zh-CN"/>
        </w:rPr>
        <w:t>7</w:t>
      </w:r>
      <w:r>
        <w:t xml:space="preserve">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"_Toc83720829" </w:instrText>
      </w:r>
      <w:r>
        <w:fldChar w:fldCharType="separate"/>
      </w:r>
      <w:r>
        <w:rPr>
          <w:rStyle w:val="13"/>
          <w:rFonts w:hint="eastAsia" w:ascii="宋体" w:hAnsi="宋体"/>
          <w:color w:val="auto"/>
          <w:kern w:val="36"/>
        </w:rPr>
        <w:t>二、招标文件</w:t>
      </w:r>
      <w:r>
        <w:tab/>
      </w:r>
      <w:r>
        <w:fldChar w:fldCharType="begin"/>
      </w:r>
      <w:r>
        <w:instrText xml:space="preserve"> PAGEREF _Toc83720829 \h </w:instrText>
      </w:r>
      <w:r>
        <w:fldChar w:fldCharType="separate"/>
      </w:r>
      <w:r>
        <w:t xml:space="preserve">- </w:t>
      </w:r>
      <w:r>
        <w:rPr>
          <w:rFonts w:hint="eastAsia"/>
          <w:lang w:val="en-US" w:eastAsia="zh-CN"/>
        </w:rPr>
        <w:t>7</w:t>
      </w:r>
      <w:r>
        <w:t>-</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"_Toc83720830" </w:instrText>
      </w:r>
      <w:r>
        <w:fldChar w:fldCharType="separate"/>
      </w:r>
      <w:r>
        <w:rPr>
          <w:rStyle w:val="13"/>
          <w:rFonts w:hint="eastAsia" w:ascii="宋体" w:hAnsi="宋体"/>
          <w:color w:val="auto"/>
          <w:kern w:val="36"/>
        </w:rPr>
        <w:t>三、投标文件</w:t>
      </w:r>
      <w:r>
        <w:tab/>
      </w:r>
      <w:r>
        <w:fldChar w:fldCharType="begin"/>
      </w:r>
      <w:r>
        <w:instrText xml:space="preserve"> PAGEREF _Toc83720830 \h </w:instrText>
      </w:r>
      <w:r>
        <w:fldChar w:fldCharType="separate"/>
      </w:r>
      <w:r>
        <w:t xml:space="preserve">- </w:t>
      </w:r>
      <w:r>
        <w:rPr>
          <w:rFonts w:hint="eastAsia"/>
          <w:lang w:val="en-US" w:eastAsia="zh-CN"/>
        </w:rPr>
        <w:t>7</w:t>
      </w:r>
      <w:r>
        <w:t>-</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"_Toc83720831" </w:instrText>
      </w:r>
      <w:r>
        <w:fldChar w:fldCharType="separate"/>
      </w:r>
      <w:r>
        <w:rPr>
          <w:rStyle w:val="13"/>
          <w:rFonts w:hint="eastAsia" w:ascii="宋体" w:hAnsi="宋体"/>
          <w:color w:val="auto"/>
          <w:kern w:val="36"/>
        </w:rPr>
        <w:t>四、报名及投标须知</w:t>
      </w:r>
      <w:r>
        <w:tab/>
      </w:r>
      <w:r>
        <w:fldChar w:fldCharType="begin"/>
      </w:r>
      <w:r>
        <w:instrText xml:space="preserve"> PAGEREF _Toc83720831 \h </w:instrText>
      </w:r>
      <w:r>
        <w:fldChar w:fldCharType="separate"/>
      </w:r>
      <w:r>
        <w:t xml:space="preserve">- </w:t>
      </w:r>
      <w:r>
        <w:rPr>
          <w:rFonts w:hint="eastAsia"/>
          <w:lang w:val="en-US" w:eastAsia="zh-CN"/>
        </w:rPr>
        <w:t>8</w:t>
      </w:r>
      <w:r>
        <w:t>-</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"_Toc83720832" </w:instrText>
      </w:r>
      <w:r>
        <w:fldChar w:fldCharType="separate"/>
      </w:r>
      <w:r>
        <w:rPr>
          <w:rStyle w:val="13"/>
          <w:rFonts w:hint="eastAsia" w:ascii="宋体" w:hAnsi="宋体"/>
          <w:color w:val="auto"/>
          <w:kern w:val="36"/>
        </w:rPr>
        <w:t>五、开标须知</w:t>
      </w:r>
      <w:r>
        <w:tab/>
      </w:r>
      <w:r>
        <w:fldChar w:fldCharType="begin"/>
      </w:r>
      <w:r>
        <w:instrText xml:space="preserve"> PAGEREF _Toc83720832 \h </w:instrText>
      </w:r>
      <w:r>
        <w:fldChar w:fldCharType="separate"/>
      </w:r>
      <w:r>
        <w:t xml:space="preserve">- </w:t>
      </w:r>
      <w:r>
        <w:rPr>
          <w:rFonts w:hint="eastAsia"/>
          <w:lang w:val="en-US" w:eastAsia="zh-CN"/>
        </w:rPr>
        <w:t>8</w:t>
      </w:r>
      <w:r>
        <w:t xml:space="preserve">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"_Toc83720833" </w:instrText>
      </w:r>
      <w:r>
        <w:fldChar w:fldCharType="separate"/>
      </w:r>
      <w:r>
        <w:rPr>
          <w:rStyle w:val="13"/>
          <w:rFonts w:hint="eastAsia" w:ascii="宋体" w:hAnsi="宋体"/>
          <w:color w:val="auto"/>
          <w:kern w:val="36"/>
        </w:rPr>
        <w:t>六、签订及履行合同和验收</w:t>
      </w:r>
      <w:r>
        <w:tab/>
      </w:r>
      <w:r>
        <w:fldChar w:fldCharType="begin"/>
      </w:r>
      <w:r>
        <w:instrText xml:space="preserve"> PAGEREF _Toc83720833 \h </w:instrText>
      </w:r>
      <w:r>
        <w:fldChar w:fldCharType="separate"/>
      </w:r>
      <w:r>
        <w:t xml:space="preserve">- </w:t>
      </w:r>
      <w:r>
        <w:rPr>
          <w:rFonts w:hint="eastAsia"/>
          <w:lang w:val="en-US" w:eastAsia="zh-CN"/>
        </w:rPr>
        <w:t>9</w:t>
      </w:r>
      <w:r>
        <w:t>-</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"_Toc83720834" </w:instrText>
      </w:r>
      <w:r>
        <w:fldChar w:fldCharType="separate"/>
      </w:r>
      <w:r>
        <w:rPr>
          <w:rStyle w:val="13"/>
          <w:rFonts w:hint="eastAsia" w:ascii="宋体" w:hAnsi="宋体"/>
          <w:color w:val="auto"/>
          <w:kern w:val="36"/>
        </w:rPr>
        <w:t>七、其他须知</w:t>
      </w:r>
      <w:r>
        <w:tab/>
      </w:r>
      <w:r>
        <w:fldChar w:fldCharType="begin"/>
      </w:r>
      <w:r>
        <w:instrText xml:space="preserve"> PAGEREF _Toc83720834 \h </w:instrText>
      </w:r>
      <w:r>
        <w:fldChar w:fldCharType="separate"/>
      </w:r>
      <w:r>
        <w:t xml:space="preserve">- </w:t>
      </w:r>
      <w:r>
        <w:rPr>
          <w:rFonts w:hint="eastAsia"/>
          <w:lang w:val="en-US" w:eastAsia="zh-CN"/>
        </w:rPr>
        <w:t>9</w:t>
      </w:r>
      <w:r>
        <w:t xml:space="preserve"> -</w:t>
      </w:r>
      <w:r>
        <w:fldChar w:fldCharType="end"/>
      </w:r>
      <w:r>
        <w:fldChar w:fldCharType="end"/>
      </w:r>
    </w:p>
    <w:p>
      <w:pPr>
        <w:pStyle w:val="6"/>
        <w:tabs>
          <w:tab w:val="left" w:pos="1050"/>
          <w:tab w:val="right" w:leader="dot" w:pos="9062"/>
        </w:tabs>
        <w:rPr>
          <w:rFonts w:asciiTheme="minorHAnsi" w:hAnsiTheme="minorHAnsi" w:eastAsiaTheme="minorEastAsia" w:cstheme="minorBidi"/>
          <w:kern w:val="2"/>
          <w:sz w:val="21"/>
        </w:rPr>
      </w:pPr>
      <w:r>
        <w:fldChar w:fldCharType="begin"/>
      </w:r>
      <w:r>
        <w:instrText xml:space="preserve"> HYPERLINK \l "_Toc83720835" </w:instrText>
      </w:r>
      <w:r>
        <w:fldChar w:fldCharType="separate"/>
      </w:r>
      <w:r>
        <w:rPr>
          <w:rStyle w:val="13"/>
          <w:rFonts w:hint="eastAsia"/>
          <w:color w:val="auto"/>
          <w:kern w:val="36"/>
        </w:rPr>
        <w:t>第</w:t>
      </w:r>
      <w:r>
        <w:rPr>
          <w:rStyle w:val="13"/>
          <w:rFonts w:hint="eastAsia"/>
          <w:color w:val="auto"/>
          <w:kern w:val="36"/>
          <w:lang w:eastAsia="zh-CN"/>
        </w:rPr>
        <w:t>四</w:t>
      </w:r>
      <w:r>
        <w:rPr>
          <w:rStyle w:val="13"/>
          <w:rFonts w:hint="eastAsia"/>
          <w:color w:val="auto"/>
          <w:kern w:val="36"/>
        </w:rPr>
        <w:t>章</w:t>
      </w:r>
      <w:r>
        <w:rPr>
          <w:rFonts w:asciiTheme="minorHAnsi" w:hAnsiTheme="minorHAnsi" w:eastAsiaTheme="minorEastAsia" w:cstheme="minorBidi"/>
          <w:kern w:val="2"/>
          <w:sz w:val="21"/>
        </w:rPr>
        <w:tab/>
      </w:r>
      <w:r>
        <w:rPr>
          <w:rStyle w:val="13"/>
          <w:rFonts w:hint="eastAsia"/>
          <w:color w:val="auto"/>
          <w:kern w:val="36"/>
        </w:rPr>
        <w:t>投标文件部分格式</w:t>
      </w:r>
      <w:r>
        <w:tab/>
      </w:r>
      <w:r>
        <w:fldChar w:fldCharType="begin"/>
      </w:r>
      <w:r>
        <w:instrText xml:space="preserve"> PAGEREF _Toc83720835 \h </w:instrText>
      </w:r>
      <w:r>
        <w:fldChar w:fldCharType="separate"/>
      </w:r>
      <w:r>
        <w:t xml:space="preserve">- </w:t>
      </w:r>
      <w:r>
        <w:rPr>
          <w:rFonts w:hint="eastAsia"/>
          <w:lang w:val="en-US" w:eastAsia="zh-CN"/>
        </w:rPr>
        <w:t>10</w:t>
      </w:r>
      <w:r>
        <w:t xml:space="preserve"> -</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"_Toc83720836" </w:instrText>
      </w:r>
      <w:r>
        <w:fldChar w:fldCharType="separate"/>
      </w:r>
      <w:r>
        <w:rPr>
          <w:rStyle w:val="13"/>
          <w:rFonts w:hint="eastAsia" w:ascii="宋体" w:hAnsi="宋体"/>
          <w:color w:val="auto"/>
          <w:kern w:val="36"/>
        </w:rPr>
        <w:t>一、投标函</w:t>
      </w:r>
      <w:r>
        <w:tab/>
      </w:r>
      <w:r>
        <w:fldChar w:fldCharType="begin"/>
      </w:r>
      <w:r>
        <w:instrText xml:space="preserve"> PAGEREF _Toc83720836 \h </w:instrText>
      </w:r>
      <w:r>
        <w:fldChar w:fldCharType="separate"/>
      </w:r>
      <w:r>
        <w:t xml:space="preserve">- </w:t>
      </w:r>
      <w:r>
        <w:rPr>
          <w:rFonts w:hint="eastAsia"/>
          <w:lang w:val="en-US" w:eastAsia="zh-CN"/>
        </w:rPr>
        <w:t>10</w:t>
      </w:r>
      <w:r>
        <w:t>-</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"_Toc83720837" </w:instrText>
      </w:r>
      <w:r>
        <w:fldChar w:fldCharType="separate"/>
      </w:r>
      <w:r>
        <w:rPr>
          <w:rStyle w:val="13"/>
          <w:rFonts w:hint="eastAsia" w:ascii="宋体" w:hAnsi="宋体"/>
          <w:color w:val="auto"/>
          <w:kern w:val="36"/>
        </w:rPr>
        <w:t>三、开标一览表</w:t>
      </w:r>
      <w:r>
        <w:tab/>
      </w:r>
      <w:r>
        <w:fldChar w:fldCharType="begin"/>
      </w:r>
      <w:r>
        <w:instrText xml:space="preserve"> PAGEREF _Toc83720837 \h </w:instrText>
      </w:r>
      <w:r>
        <w:fldChar w:fldCharType="separate"/>
      </w:r>
      <w:r>
        <w:t>- 1</w:t>
      </w:r>
      <w:r>
        <w:rPr>
          <w:rFonts w:hint="eastAsia"/>
          <w:lang w:val="en-US" w:eastAsia="zh-CN"/>
        </w:rPr>
        <w:t>1</w:t>
      </w:r>
      <w:r>
        <w:t>-</w:t>
      </w:r>
      <w:r>
        <w:fldChar w:fldCharType="end"/>
      </w:r>
      <w:r>
        <w:fldChar w:fldCharType="end"/>
      </w:r>
    </w:p>
    <w:p>
      <w:pPr>
        <w:pStyle w:val="6"/>
        <w:tabs>
          <w:tab w:val="right" w:leader="dot" w:pos="9062"/>
        </w:tabs>
        <w:rPr>
          <w:rFonts w:asciiTheme="minorHAnsi" w:hAnsiTheme="minorHAnsi" w:eastAsiaTheme="minorEastAsia" w:cstheme="minorBidi"/>
          <w:kern w:val="2"/>
          <w:sz w:val="21"/>
        </w:rPr>
      </w:pPr>
      <w:r>
        <w:fldChar w:fldCharType="begin"/>
      </w:r>
      <w:r>
        <w:instrText xml:space="preserve"> HYPERLINK \l "_Toc83720838" </w:instrText>
      </w:r>
      <w:r>
        <w:fldChar w:fldCharType="separate"/>
      </w:r>
      <w:r>
        <w:rPr>
          <w:rStyle w:val="13"/>
          <w:rFonts w:hint="eastAsia" w:ascii="宋体" w:hAnsi="宋体"/>
          <w:color w:val="auto"/>
          <w:kern w:val="36"/>
        </w:rPr>
        <w:t>四、其他承诺</w:t>
      </w:r>
      <w:r>
        <w:tab/>
      </w:r>
      <w:r>
        <w:fldChar w:fldCharType="begin"/>
      </w:r>
      <w:r>
        <w:instrText xml:space="preserve"> PAGEREF _Toc83720838 \h </w:instrText>
      </w:r>
      <w:r>
        <w:fldChar w:fldCharType="separate"/>
      </w:r>
      <w:r>
        <w:t>- 1</w:t>
      </w:r>
      <w:r>
        <w:rPr>
          <w:rFonts w:hint="eastAsia"/>
          <w:lang w:val="en-US" w:eastAsia="zh-CN"/>
        </w:rPr>
        <w:t>1</w:t>
      </w:r>
      <w:r>
        <w:t>-</w:t>
      </w:r>
      <w:r>
        <w:fldChar w:fldCharType="end"/>
      </w:r>
      <w:r>
        <w:fldChar w:fldCharType="end"/>
      </w:r>
    </w:p>
    <w:p>
      <w:r>
        <w:fldChar w:fldCharType="end"/>
      </w: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tabs>
          <w:tab w:val="left" w:pos="5509"/>
        </w:tabs>
        <w:jc w:val="left"/>
        <w:rPr>
          <w:rFonts w:hint="eastAsia" w:ascii="宋体" w:hAnsi="宋体" w:eastAsia="宋体"/>
          <w:sz w:val="24"/>
          <w:lang w:eastAsia="zh-CN"/>
        </w:rPr>
      </w:pPr>
      <w:r>
        <w:rPr>
          <w:rFonts w:hint="eastAsia" w:ascii="宋体" w:hAnsi="宋体"/>
          <w:sz w:val="24"/>
          <w:lang w:eastAsia="zh-CN"/>
        </w:rPr>
        <w:tab/>
      </w: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p>
    <w:p>
      <w:pPr>
        <w:widowControl/>
        <w:jc w:val="left"/>
        <w:rPr>
          <w:rFonts w:ascii="宋体" w:hAnsi="宋体"/>
          <w:sz w:val="24"/>
        </w:rPr>
      </w:pPr>
      <w:bookmarkStart w:id="0" w:name="_Toc415129759"/>
      <w:r>
        <w:rPr>
          <w:rFonts w:ascii="宋体" w:hAnsi="宋体"/>
          <w:b/>
          <w:bCs/>
          <w:sz w:val="24"/>
        </w:rPr>
        <w:br w:type="page"/>
      </w:r>
    </w:p>
    <w:p>
      <w:pPr>
        <w:pStyle w:val="9"/>
        <w:numPr>
          <w:ilvl w:val="0"/>
          <w:numId w:val="1"/>
        </w:numPr>
        <w:ind w:left="1440"/>
        <w:rPr>
          <w:kern w:val="36"/>
          <w:sz w:val="44"/>
          <w:szCs w:val="44"/>
        </w:rPr>
      </w:pPr>
      <w:bookmarkStart w:id="1" w:name="_Toc83720826"/>
      <w:r>
        <w:rPr>
          <w:rFonts w:hint="eastAsia"/>
          <w:kern w:val="36"/>
          <w:sz w:val="44"/>
          <w:szCs w:val="44"/>
        </w:rPr>
        <w:t>投标邀请函</w:t>
      </w:r>
      <w:bookmarkEnd w:id="0"/>
      <w:bookmarkEnd w:id="1"/>
    </w:p>
    <w:p>
      <w:pPr>
        <w:ind w:firstLine="424" w:firstLineChars="202"/>
      </w:pPr>
    </w:p>
    <w:p>
      <w:pPr>
        <w:ind w:firstLine="424" w:firstLineChars="202"/>
        <w:rPr>
          <w:szCs w:val="21"/>
        </w:rPr>
      </w:pPr>
      <w:r>
        <w:rPr>
          <w:rFonts w:hint="eastAsia"/>
          <w:szCs w:val="21"/>
        </w:rPr>
        <w:t>石棉县公立医院集团拟对医养结合项目病区康复设备进行比选采购，兹邀请符合本次比选要求的供应商参加投标。</w:t>
      </w:r>
    </w:p>
    <w:p>
      <w:pPr>
        <w:ind w:firstLine="426" w:firstLineChars="202"/>
        <w:rPr>
          <w:rFonts w:hint="default" w:eastAsia="宋体"/>
          <w:b/>
          <w:szCs w:val="21"/>
          <w:lang w:val="en-US" w:eastAsia="zh-CN"/>
        </w:rPr>
      </w:pPr>
      <w:r>
        <w:rPr>
          <w:rFonts w:hint="eastAsia"/>
          <w:b/>
          <w:szCs w:val="21"/>
        </w:rPr>
        <w:t>一、编号：</w:t>
      </w:r>
      <w:r>
        <w:rPr>
          <w:rFonts w:hint="eastAsia"/>
          <w:szCs w:val="21"/>
        </w:rPr>
        <w:t>JTBX-202100</w:t>
      </w:r>
      <w:r>
        <w:rPr>
          <w:rFonts w:hint="eastAsia"/>
          <w:szCs w:val="21"/>
          <w:lang w:val="en-US" w:eastAsia="zh-CN"/>
        </w:rPr>
        <w:t>3（第2次）</w:t>
      </w:r>
    </w:p>
    <w:p>
      <w:pPr>
        <w:pStyle w:val="22"/>
        <w:spacing w:line="240" w:lineRule="auto"/>
        <w:ind w:firstLine="422"/>
        <w:rPr>
          <w:szCs w:val="21"/>
        </w:rPr>
      </w:pPr>
      <w:r>
        <w:rPr>
          <w:rFonts w:hint="eastAsia"/>
          <w:b/>
          <w:szCs w:val="21"/>
        </w:rPr>
        <w:t>二、招标项目：</w:t>
      </w:r>
      <w:r>
        <w:rPr>
          <w:rFonts w:hint="eastAsia"/>
          <w:szCs w:val="21"/>
        </w:rPr>
        <w:t>石棉县公立医院集团医养结合项目病区设备采购比选项目</w:t>
      </w:r>
    </w:p>
    <w:p>
      <w:pPr>
        <w:pStyle w:val="22"/>
        <w:spacing w:line="240" w:lineRule="auto"/>
        <w:ind w:firstLine="422"/>
        <w:rPr>
          <w:szCs w:val="21"/>
        </w:rPr>
      </w:pPr>
      <w:r>
        <w:rPr>
          <w:rFonts w:hint="eastAsia"/>
          <w:b/>
          <w:szCs w:val="21"/>
        </w:rPr>
        <w:t>三、资金来源：</w:t>
      </w:r>
      <w:r>
        <w:rPr>
          <w:rFonts w:hint="eastAsia"/>
          <w:szCs w:val="21"/>
        </w:rPr>
        <w:t>自筹资金</w:t>
      </w:r>
    </w:p>
    <w:p>
      <w:pPr>
        <w:ind w:firstLine="426" w:firstLineChars="202"/>
        <w:rPr>
          <w:b/>
          <w:szCs w:val="21"/>
        </w:rPr>
      </w:pPr>
      <w:r>
        <w:rPr>
          <w:rFonts w:hint="eastAsia"/>
          <w:b/>
          <w:szCs w:val="21"/>
        </w:rPr>
        <w:t>四、招标项目简介：</w:t>
      </w:r>
      <w:r>
        <w:rPr>
          <w:rFonts w:hint="eastAsia"/>
          <w:szCs w:val="21"/>
        </w:rPr>
        <w:t>详见第二章</w:t>
      </w:r>
    </w:p>
    <w:p>
      <w:pPr>
        <w:ind w:firstLine="426" w:firstLineChars="202"/>
        <w:rPr>
          <w:szCs w:val="21"/>
        </w:rPr>
      </w:pPr>
      <w:r>
        <w:rPr>
          <w:rFonts w:hint="eastAsia"/>
          <w:b/>
          <w:szCs w:val="21"/>
        </w:rPr>
        <w:t>五、供应商参加本次比选活动必须具备下列条件</w:t>
      </w:r>
      <w:r>
        <w:rPr>
          <w:rFonts w:hint="eastAsia"/>
          <w:szCs w:val="21"/>
        </w:rPr>
        <w:t>：</w:t>
      </w:r>
    </w:p>
    <w:tbl>
      <w:tblPr>
        <w:tblStyle w:val="10"/>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297"/>
        <w:gridCol w:w="685"/>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Align w:val="center"/>
          </w:tcPr>
          <w:p>
            <w:pPr>
              <w:jc w:val="center"/>
              <w:rPr>
                <w:b/>
              </w:rPr>
            </w:pPr>
            <w:r>
              <w:rPr>
                <w:rFonts w:hint="eastAsia"/>
                <w:b/>
              </w:rPr>
              <w:t>序号</w:t>
            </w:r>
          </w:p>
        </w:tc>
        <w:tc>
          <w:tcPr>
            <w:tcW w:w="5297" w:type="dxa"/>
            <w:vAlign w:val="center"/>
          </w:tcPr>
          <w:p>
            <w:pPr>
              <w:jc w:val="center"/>
              <w:rPr>
                <w:b/>
              </w:rPr>
            </w:pPr>
            <w:r>
              <w:rPr>
                <w:rFonts w:hint="eastAsia"/>
                <w:b/>
              </w:rPr>
              <w:t>材料名称</w:t>
            </w:r>
          </w:p>
        </w:tc>
        <w:tc>
          <w:tcPr>
            <w:tcW w:w="685" w:type="dxa"/>
            <w:vAlign w:val="center"/>
          </w:tcPr>
          <w:p>
            <w:pPr>
              <w:jc w:val="center"/>
              <w:rPr>
                <w:b/>
              </w:rPr>
            </w:pPr>
            <w:r>
              <w:rPr>
                <w:rFonts w:hint="eastAsia"/>
                <w:b/>
              </w:rPr>
              <w:t>份数</w:t>
            </w:r>
          </w:p>
        </w:tc>
        <w:tc>
          <w:tcPr>
            <w:tcW w:w="2579" w:type="dxa"/>
            <w:vAlign w:val="center"/>
          </w:tcPr>
          <w:p>
            <w:pPr>
              <w:jc w:val="center"/>
              <w:rPr>
                <w:b/>
              </w:rPr>
            </w:pPr>
            <w:r>
              <w:rPr>
                <w:rFonts w:hint="eastAsia"/>
                <w:b/>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pPr>
            <w:r>
              <w:rPr>
                <w:rFonts w:hint="eastAsia"/>
              </w:rPr>
              <w:t>1</w:t>
            </w:r>
          </w:p>
        </w:tc>
        <w:tc>
          <w:tcPr>
            <w:tcW w:w="5297" w:type="dxa"/>
            <w:vAlign w:val="center"/>
          </w:tcPr>
          <w:p>
            <w:pPr>
              <w:jc w:val="center"/>
            </w:pPr>
            <w:r>
              <w:rPr>
                <w:rFonts w:hint="eastAsia"/>
              </w:rPr>
              <w:t>有效期内的营业执照（三证合一），经营范围包含（6856病房护理设备及器具）</w:t>
            </w:r>
          </w:p>
        </w:tc>
        <w:tc>
          <w:tcPr>
            <w:tcW w:w="685" w:type="dxa"/>
            <w:vAlign w:val="center"/>
          </w:tcPr>
          <w:p>
            <w:pPr>
              <w:jc w:val="center"/>
            </w:pPr>
            <w:r>
              <w:rPr>
                <w:rFonts w:hint="eastAsia"/>
              </w:rPr>
              <w:t>1份</w:t>
            </w:r>
          </w:p>
        </w:tc>
        <w:tc>
          <w:tcPr>
            <w:tcW w:w="2579"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67" w:type="dxa"/>
            <w:vAlign w:val="center"/>
          </w:tcPr>
          <w:p>
            <w:pPr>
              <w:jc w:val="center"/>
            </w:pPr>
            <w:r>
              <w:rPr>
                <w:rFonts w:hint="eastAsia"/>
              </w:rPr>
              <w:t>2</w:t>
            </w:r>
          </w:p>
        </w:tc>
        <w:tc>
          <w:tcPr>
            <w:tcW w:w="5297" w:type="dxa"/>
            <w:vAlign w:val="center"/>
          </w:tcPr>
          <w:p>
            <w:pPr>
              <w:jc w:val="center"/>
            </w:pPr>
            <w:r>
              <w:rPr>
                <w:rFonts w:hint="eastAsia"/>
              </w:rPr>
              <w:t>近三个月依法缴纳税收和社会保障资金的相关材料</w:t>
            </w:r>
          </w:p>
        </w:tc>
        <w:tc>
          <w:tcPr>
            <w:tcW w:w="685" w:type="dxa"/>
            <w:vAlign w:val="center"/>
          </w:tcPr>
          <w:p>
            <w:pPr>
              <w:jc w:val="center"/>
            </w:pPr>
            <w:r>
              <w:rPr>
                <w:rFonts w:hint="eastAsia"/>
              </w:rPr>
              <w:t>1份</w:t>
            </w:r>
          </w:p>
        </w:tc>
        <w:tc>
          <w:tcPr>
            <w:tcW w:w="2579" w:type="dxa"/>
            <w:vAlign w:val="center"/>
          </w:tcPr>
          <w:p>
            <w:pPr>
              <w:jc w:val="center"/>
            </w:pPr>
            <w:r>
              <w:rPr>
                <w:rFonts w:hint="eastAsia"/>
              </w:rPr>
              <w:t>原件或加盖公司印章的复印件。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67" w:type="dxa"/>
            <w:vAlign w:val="center"/>
          </w:tcPr>
          <w:p>
            <w:pPr>
              <w:jc w:val="center"/>
            </w:pPr>
            <w:r>
              <w:rPr>
                <w:rFonts w:hint="eastAsia"/>
              </w:rPr>
              <w:t>3</w:t>
            </w:r>
          </w:p>
        </w:tc>
        <w:tc>
          <w:tcPr>
            <w:tcW w:w="5297" w:type="dxa"/>
            <w:vAlign w:val="center"/>
          </w:tcPr>
          <w:p>
            <w:pPr>
              <w:jc w:val="center"/>
            </w:pPr>
            <w:r>
              <w:rPr>
                <w:rFonts w:hint="eastAsia"/>
              </w:rPr>
              <w:t>开具的参加采购活动前3年内在经营活动中没有违法记录的书面声明（附“信用中国”截图）</w:t>
            </w:r>
          </w:p>
        </w:tc>
        <w:tc>
          <w:tcPr>
            <w:tcW w:w="685" w:type="dxa"/>
            <w:vAlign w:val="center"/>
          </w:tcPr>
          <w:p>
            <w:pPr>
              <w:jc w:val="center"/>
            </w:pPr>
            <w:r>
              <w:rPr>
                <w:rFonts w:hint="eastAsia"/>
              </w:rPr>
              <w:t>1份</w:t>
            </w:r>
          </w:p>
        </w:tc>
        <w:tc>
          <w:tcPr>
            <w:tcW w:w="2579" w:type="dxa"/>
            <w:vAlign w:val="center"/>
          </w:tcPr>
          <w:p>
            <w:pPr>
              <w:jc w:val="center"/>
            </w:pPr>
            <w:r>
              <w:rPr>
                <w:rFonts w:hint="eastAsia"/>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67" w:type="dxa"/>
            <w:vAlign w:val="center"/>
          </w:tcPr>
          <w:p>
            <w:pPr>
              <w:jc w:val="center"/>
            </w:pPr>
            <w:r>
              <w:rPr>
                <w:rFonts w:hint="eastAsia"/>
              </w:rPr>
              <w:t>4</w:t>
            </w:r>
          </w:p>
        </w:tc>
        <w:tc>
          <w:tcPr>
            <w:tcW w:w="5297" w:type="dxa"/>
            <w:vAlign w:val="center"/>
          </w:tcPr>
          <w:p>
            <w:pPr>
              <w:jc w:val="center"/>
            </w:pPr>
            <w:r>
              <w:rPr>
                <w:rFonts w:hint="eastAsia"/>
              </w:rPr>
              <w:t>法人授权委托书</w:t>
            </w:r>
          </w:p>
        </w:tc>
        <w:tc>
          <w:tcPr>
            <w:tcW w:w="685" w:type="dxa"/>
            <w:vAlign w:val="center"/>
          </w:tcPr>
          <w:p>
            <w:pPr>
              <w:jc w:val="center"/>
            </w:pPr>
            <w:r>
              <w:rPr>
                <w:rFonts w:hint="eastAsia"/>
              </w:rPr>
              <w:t>1份</w:t>
            </w:r>
          </w:p>
        </w:tc>
        <w:tc>
          <w:tcPr>
            <w:tcW w:w="2579" w:type="dxa"/>
            <w:vAlign w:val="center"/>
          </w:tcPr>
          <w:p>
            <w:pPr>
              <w:jc w:val="center"/>
            </w:pPr>
            <w:r>
              <w:rPr>
                <w:rFonts w:hint="eastAsia"/>
              </w:rPr>
              <w:t>原件如为法人本人参加则不需提供。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7" w:type="dxa"/>
            <w:vAlign w:val="center"/>
          </w:tcPr>
          <w:p>
            <w:pPr>
              <w:jc w:val="center"/>
            </w:pPr>
            <w:r>
              <w:rPr>
                <w:rFonts w:hint="eastAsia"/>
              </w:rPr>
              <w:t>5</w:t>
            </w:r>
          </w:p>
        </w:tc>
        <w:tc>
          <w:tcPr>
            <w:tcW w:w="5297" w:type="dxa"/>
            <w:vAlign w:val="center"/>
          </w:tcPr>
          <w:p>
            <w:pPr>
              <w:jc w:val="center"/>
            </w:pPr>
            <w:r>
              <w:rPr>
                <w:rFonts w:hint="eastAsia"/>
              </w:rPr>
              <w:t>法人身份证复印件</w:t>
            </w:r>
          </w:p>
        </w:tc>
        <w:tc>
          <w:tcPr>
            <w:tcW w:w="685" w:type="dxa"/>
            <w:vAlign w:val="center"/>
          </w:tcPr>
          <w:p>
            <w:pPr>
              <w:jc w:val="center"/>
            </w:pPr>
            <w:r>
              <w:rPr>
                <w:rFonts w:hint="eastAsia"/>
              </w:rPr>
              <w:t>1份</w:t>
            </w:r>
          </w:p>
        </w:tc>
        <w:tc>
          <w:tcPr>
            <w:tcW w:w="2579" w:type="dxa"/>
            <w:vAlign w:val="center"/>
          </w:tcPr>
          <w:p>
            <w:pPr>
              <w:jc w:val="center"/>
            </w:pPr>
            <w:r>
              <w:rPr>
                <w:rFonts w:hint="eastAsia"/>
              </w:rPr>
              <w:t>加盖公司印章的复印件。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7" w:type="dxa"/>
            <w:vAlign w:val="center"/>
          </w:tcPr>
          <w:p>
            <w:pPr>
              <w:jc w:val="center"/>
            </w:pPr>
            <w:r>
              <w:rPr>
                <w:rFonts w:hint="eastAsia"/>
              </w:rPr>
              <w:t>6</w:t>
            </w:r>
          </w:p>
        </w:tc>
        <w:tc>
          <w:tcPr>
            <w:tcW w:w="5297" w:type="dxa"/>
            <w:vAlign w:val="center"/>
          </w:tcPr>
          <w:p>
            <w:pPr>
              <w:jc w:val="center"/>
            </w:pPr>
            <w:r>
              <w:rPr>
                <w:rFonts w:hint="eastAsia"/>
              </w:rPr>
              <w:t>经办人身份证复印件</w:t>
            </w:r>
          </w:p>
        </w:tc>
        <w:tc>
          <w:tcPr>
            <w:tcW w:w="685" w:type="dxa"/>
            <w:vAlign w:val="center"/>
          </w:tcPr>
          <w:p>
            <w:pPr>
              <w:jc w:val="center"/>
            </w:pPr>
            <w:r>
              <w:rPr>
                <w:rFonts w:hint="eastAsia"/>
              </w:rPr>
              <w:t>1份</w:t>
            </w:r>
          </w:p>
        </w:tc>
        <w:tc>
          <w:tcPr>
            <w:tcW w:w="2579" w:type="dxa"/>
            <w:vAlign w:val="center"/>
          </w:tcPr>
          <w:p>
            <w:pPr>
              <w:jc w:val="center"/>
            </w:pPr>
            <w:r>
              <w:rPr>
                <w:rFonts w:hint="eastAsia"/>
              </w:rPr>
              <w:t>加盖公司印章的复印件,如为法人本人参加则不需要。</w:t>
            </w:r>
          </w:p>
        </w:tc>
      </w:tr>
    </w:tbl>
    <w:p>
      <w:pPr>
        <w:tabs>
          <w:tab w:val="left" w:pos="7665"/>
        </w:tabs>
        <w:ind w:firstLine="315" w:firstLineChars="150"/>
      </w:pPr>
      <w:r>
        <w:rPr>
          <w:rFonts w:hint="eastAsia"/>
        </w:rPr>
        <w:t>凡具备以上资质的供应商均可报名，报名时必须提供以上资料供集团综合办公室进行资格初审，资格初审通过后视为报名成功，最终资格由比选评审小组审定。</w:t>
      </w:r>
    </w:p>
    <w:p>
      <w:pPr>
        <w:ind w:firstLine="426" w:firstLineChars="202"/>
        <w:rPr>
          <w:b/>
        </w:rPr>
      </w:pPr>
      <w:r>
        <w:rPr>
          <w:rFonts w:hint="eastAsia"/>
          <w:b/>
        </w:rPr>
        <w:t>六、比选文件发布：</w:t>
      </w:r>
    </w:p>
    <w:p>
      <w:pPr>
        <w:ind w:firstLine="424" w:firstLineChars="202"/>
      </w:pPr>
      <w:r>
        <w:rPr>
          <w:rFonts w:hint="eastAsia"/>
        </w:rPr>
        <w:t>可通过以下方式免费获得招标文件：</w:t>
      </w:r>
    </w:p>
    <w:p>
      <w:pPr>
        <w:pStyle w:val="24"/>
        <w:numPr>
          <w:ilvl w:val="0"/>
          <w:numId w:val="2"/>
        </w:numPr>
        <w:ind w:firstLineChars="0"/>
      </w:pPr>
      <w:r>
        <w:rPr>
          <w:rFonts w:hint="eastAsia"/>
        </w:rPr>
        <w:t>电话致电石棉县公立医院集团综合办公室获取；</w:t>
      </w:r>
    </w:p>
    <w:p>
      <w:pPr>
        <w:pStyle w:val="24"/>
        <w:numPr>
          <w:ilvl w:val="0"/>
          <w:numId w:val="2"/>
        </w:numPr>
        <w:ind w:firstLineChars="0"/>
      </w:pPr>
      <w:r>
        <w:rPr>
          <w:rFonts w:hint="eastAsia"/>
        </w:rPr>
        <w:t>登录石棉县人民医院网站：</w:t>
      </w:r>
      <w:r>
        <w:fldChar w:fldCharType="begin"/>
      </w:r>
      <w:r>
        <w:instrText xml:space="preserve"> HYPERLINK "http://www.smxrmyy.com" </w:instrText>
      </w:r>
      <w:r>
        <w:fldChar w:fldCharType="separate"/>
      </w:r>
      <w:r>
        <w:rPr>
          <w:rStyle w:val="13"/>
          <w:rFonts w:hint="eastAsia"/>
          <w:color w:val="auto"/>
        </w:rPr>
        <w:t>www.smxrmyy.com</w:t>
      </w:r>
      <w:r>
        <w:rPr>
          <w:rStyle w:val="13"/>
          <w:rFonts w:hint="eastAsia"/>
          <w:color w:val="auto"/>
        </w:rPr>
        <w:fldChar w:fldCharType="end"/>
      </w:r>
      <w:r>
        <w:rPr>
          <w:rFonts w:hint="eastAsia"/>
        </w:rPr>
        <w:t>，在“院务公开”或“招标公告”栏目中下载；</w:t>
      </w:r>
    </w:p>
    <w:p>
      <w:pPr>
        <w:pStyle w:val="24"/>
        <w:numPr>
          <w:ilvl w:val="0"/>
          <w:numId w:val="2"/>
        </w:numPr>
        <w:ind w:firstLineChars="0"/>
      </w:pPr>
      <w:r>
        <w:rPr>
          <w:rFonts w:hint="eastAsia"/>
        </w:rPr>
        <w:t>添加办公QQ号: 1848439805，在QQ空间中下载。</w:t>
      </w:r>
    </w:p>
    <w:p>
      <w:pPr>
        <w:ind w:firstLine="426" w:firstLineChars="202"/>
        <w:rPr>
          <w:b/>
        </w:rPr>
      </w:pPr>
      <w:r>
        <w:rPr>
          <w:rFonts w:hint="eastAsia"/>
          <w:b/>
        </w:rPr>
        <w:t>七、联系方式：</w:t>
      </w:r>
    </w:p>
    <w:p>
      <w:pPr>
        <w:ind w:firstLine="424" w:firstLineChars="202"/>
      </w:pPr>
      <w:r>
        <w:rPr>
          <w:rFonts w:hint="eastAsia"/>
        </w:rPr>
        <w:t>1、石棉县公立医院集团综合办公室：</w:t>
      </w:r>
    </w:p>
    <w:p>
      <w:pPr>
        <w:ind w:firstLine="424" w:firstLineChars="202"/>
      </w:pPr>
      <w:r>
        <w:rPr>
          <w:rFonts w:hint="eastAsia"/>
        </w:rPr>
        <w:t>联系人：王女士联系电话：0835-8881979；</w:t>
      </w:r>
    </w:p>
    <w:p>
      <w:pPr>
        <w:ind w:firstLine="424" w:firstLineChars="202"/>
      </w:pPr>
      <w:r>
        <w:rPr>
          <w:rFonts w:hint="eastAsia"/>
        </w:rPr>
        <w:t>邮编：625400      邮箱：</w:t>
      </w:r>
      <w:r>
        <w:fldChar w:fldCharType="begin"/>
      </w:r>
      <w:r>
        <w:instrText xml:space="preserve"> HYPERLINK "mailto:603171752@qq.com" </w:instrText>
      </w:r>
      <w:r>
        <w:fldChar w:fldCharType="separate"/>
      </w:r>
      <w:r>
        <w:rPr>
          <w:rFonts w:hint="eastAsia"/>
        </w:rPr>
        <w:t xml:space="preserve"> 1848439805</w:t>
      </w:r>
      <w:r>
        <w:rPr>
          <w:rStyle w:val="13"/>
          <w:rFonts w:hint="eastAsia"/>
          <w:color w:val="auto"/>
        </w:rPr>
        <w:t>@qq.com</w:t>
      </w:r>
      <w:r>
        <w:rPr>
          <w:rStyle w:val="13"/>
          <w:rFonts w:hint="eastAsia"/>
          <w:color w:val="auto"/>
        </w:rPr>
        <w:fldChar w:fldCharType="end"/>
      </w:r>
    </w:p>
    <w:p>
      <w:pPr>
        <w:ind w:firstLine="424" w:firstLineChars="202"/>
      </w:pPr>
      <w:r>
        <w:rPr>
          <w:rFonts w:hint="eastAsia"/>
        </w:rPr>
        <w:t>地址：石棉县人民路11号（石棉县人民医院综合楼6楼）</w:t>
      </w:r>
    </w:p>
    <w:p>
      <w:pPr>
        <w:ind w:firstLine="424" w:firstLineChars="202"/>
      </w:pPr>
      <w:r>
        <w:rPr>
          <w:rFonts w:hint="eastAsia"/>
        </w:rPr>
        <w:t>2、项目联系人及联系电话：</w:t>
      </w:r>
    </w:p>
    <w:p>
      <w:pPr>
        <w:ind w:firstLine="424" w:firstLineChars="202"/>
      </w:pPr>
      <w:r>
        <w:rPr>
          <w:rFonts w:hint="eastAsia"/>
        </w:rPr>
        <w:t>联系人：袁先生  联系电话：0835-8858966</w:t>
      </w:r>
    </w:p>
    <w:p>
      <w:pPr>
        <w:ind w:firstLine="424" w:firstLineChars="202"/>
      </w:pPr>
      <w:r>
        <w:rPr>
          <w:rFonts w:hint="eastAsia"/>
        </w:rPr>
        <w:t>3、投标事项咨询答疑：</w:t>
      </w:r>
    </w:p>
    <w:p>
      <w:pPr>
        <w:ind w:firstLine="424" w:firstLineChars="202"/>
      </w:pPr>
      <w:r>
        <w:rPr>
          <w:rFonts w:hint="eastAsia"/>
        </w:rPr>
        <w:t>联系人：袁先生  联系电话：0835-8858966。</w:t>
      </w:r>
    </w:p>
    <w:p>
      <w:pPr>
        <w:ind w:firstLine="424" w:firstLineChars="202"/>
        <w:jc w:val="right"/>
      </w:pPr>
    </w:p>
    <w:p>
      <w:pPr>
        <w:ind w:firstLine="424" w:firstLineChars="202"/>
        <w:jc w:val="right"/>
      </w:pPr>
    </w:p>
    <w:p>
      <w:pPr>
        <w:ind w:firstLine="424" w:firstLineChars="202"/>
        <w:jc w:val="right"/>
      </w:pPr>
    </w:p>
    <w:p>
      <w:pPr>
        <w:ind w:firstLine="5985" w:firstLineChars="2850"/>
        <w:rPr>
          <w:u w:val="single"/>
        </w:rPr>
      </w:pPr>
      <w:r>
        <w:rPr>
          <w:rFonts w:hint="eastAsia"/>
        </w:rPr>
        <w:t>2021</w:t>
      </w:r>
      <w:r>
        <w:t>年</w:t>
      </w:r>
      <w:r>
        <w:rPr>
          <w:rFonts w:hint="eastAsia"/>
        </w:rPr>
        <w:t>1</w:t>
      </w:r>
      <w:r>
        <w:rPr>
          <w:rFonts w:hint="eastAsia"/>
          <w:lang w:val="en-US" w:eastAsia="zh-CN"/>
        </w:rPr>
        <w:t>1</w:t>
      </w:r>
      <w:r>
        <w:t>月</w:t>
      </w:r>
      <w:r>
        <w:rPr>
          <w:rFonts w:hint="eastAsia"/>
          <w:lang w:val="en-US" w:eastAsia="zh-CN"/>
        </w:rPr>
        <w:t>17</w:t>
      </w:r>
      <w:r>
        <w:t>日</w:t>
      </w:r>
    </w:p>
    <w:p>
      <w:pPr>
        <w:pStyle w:val="9"/>
        <w:numPr>
          <w:ilvl w:val="0"/>
          <w:numId w:val="1"/>
        </w:numPr>
        <w:ind w:left="1440"/>
        <w:rPr>
          <w:kern w:val="36"/>
          <w:sz w:val="44"/>
          <w:szCs w:val="44"/>
        </w:rPr>
      </w:pPr>
      <w:r>
        <w:rPr>
          <w:kern w:val="36"/>
          <w:sz w:val="44"/>
          <w:szCs w:val="44"/>
        </w:rPr>
        <w:br w:type="page"/>
      </w:r>
      <w:bookmarkStart w:id="2" w:name="_Toc83720827"/>
      <w:bookmarkStart w:id="3" w:name="_Toc415129760"/>
      <w:r>
        <w:rPr>
          <w:rFonts w:hint="eastAsia"/>
          <w:kern w:val="36"/>
          <w:sz w:val="44"/>
          <w:szCs w:val="44"/>
        </w:rPr>
        <w:t>招标文件</w:t>
      </w:r>
      <w:bookmarkEnd w:id="2"/>
    </w:p>
    <w:p/>
    <w:p>
      <w:pPr>
        <w:pStyle w:val="22"/>
        <w:spacing w:line="240" w:lineRule="auto"/>
        <w:ind w:firstLine="422"/>
        <w:rPr>
          <w:szCs w:val="21"/>
        </w:rPr>
      </w:pPr>
      <w:r>
        <w:rPr>
          <w:rFonts w:hint="eastAsia"/>
          <w:b/>
        </w:rPr>
        <w:t>一、项目名称：</w:t>
      </w:r>
      <w:r>
        <w:rPr>
          <w:rFonts w:hint="eastAsia"/>
          <w:szCs w:val="21"/>
        </w:rPr>
        <w:t>石棉县公立医院集团医养结合项目病区设备采购比选项目</w:t>
      </w:r>
    </w:p>
    <w:p>
      <w:pPr>
        <w:ind w:firstLine="411" w:firstLineChars="196"/>
      </w:pPr>
      <w:r>
        <w:rPr>
          <w:rFonts w:hint="eastAsia"/>
        </w:rPr>
        <w:t>二、</w:t>
      </w:r>
      <w:r>
        <w:rPr>
          <w:rFonts w:hint="eastAsia"/>
          <w:b/>
        </w:rPr>
        <w:t>采购方式：</w:t>
      </w:r>
      <w:r>
        <w:rPr>
          <w:rFonts w:hint="eastAsia"/>
          <w:u w:val="single"/>
        </w:rPr>
        <w:t>比选方式</w:t>
      </w:r>
    </w:p>
    <w:p>
      <w:pPr>
        <w:ind w:firstLine="426" w:firstLineChars="202"/>
        <w:rPr>
          <w:b/>
        </w:rPr>
      </w:pPr>
      <w:bookmarkStart w:id="4" w:name="_Toc413326191"/>
      <w:r>
        <w:rPr>
          <w:rFonts w:hint="eastAsia"/>
          <w:b/>
        </w:rPr>
        <w:t>三、</w:t>
      </w:r>
      <w:bookmarkEnd w:id="4"/>
      <w:r>
        <w:rPr>
          <w:rFonts w:hint="eastAsia"/>
          <w:b/>
        </w:rPr>
        <w:t>比选项目：</w:t>
      </w:r>
    </w:p>
    <w:p>
      <w:pPr>
        <w:ind w:firstLine="424" w:firstLineChars="202"/>
      </w:pPr>
      <w:r>
        <w:rPr>
          <w:rFonts w:hint="eastAsia"/>
        </w:rPr>
        <w:t>通过集团内部比选，确定中标人。</w:t>
      </w:r>
    </w:p>
    <w:p>
      <w:pPr>
        <w:pStyle w:val="24"/>
        <w:numPr>
          <w:ilvl w:val="0"/>
          <w:numId w:val="3"/>
        </w:numPr>
        <w:ind w:firstLineChars="0"/>
      </w:pPr>
      <w:r>
        <w:rPr>
          <w:rFonts w:hint="eastAsia"/>
        </w:rPr>
        <w:t>比选项目一览表：</w:t>
      </w:r>
    </w:p>
    <w:p>
      <w:pPr>
        <w:ind w:left="426"/>
      </w:pPr>
      <w:r>
        <w:rPr>
          <w:rFonts w:hint="eastAsia" w:ascii="宋体" w:hAnsi="宋体" w:cs="宋体"/>
          <w:b/>
        </w:rPr>
        <w:t>第一包：</w:t>
      </w:r>
    </w:p>
    <w:tbl>
      <w:tblPr>
        <w:tblStyle w:val="10"/>
        <w:tblW w:w="927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51"/>
        <w:gridCol w:w="992"/>
        <w:gridCol w:w="1276"/>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78" w:type="dxa"/>
            <w:shd w:val="clear" w:color="auto" w:fill="auto"/>
            <w:noWrap/>
            <w:vAlign w:val="center"/>
          </w:tcPr>
          <w:p>
            <w:pPr>
              <w:widowControl/>
              <w:jc w:val="center"/>
              <w:rPr>
                <w:rFonts w:ascii="黑体" w:hAnsi="黑体" w:eastAsia="黑体" w:cs="宋体"/>
                <w:bCs/>
                <w:kern w:val="0"/>
                <w:szCs w:val="21"/>
              </w:rPr>
            </w:pPr>
            <w:bookmarkStart w:id="5" w:name="_Toc413326194"/>
            <w:r>
              <w:rPr>
                <w:rFonts w:hint="eastAsia" w:ascii="黑体" w:hAnsi="黑体" w:eastAsia="黑体" w:cs="宋体"/>
                <w:bCs/>
                <w:kern w:val="0"/>
                <w:szCs w:val="21"/>
              </w:rPr>
              <w:t>序号</w:t>
            </w:r>
          </w:p>
        </w:tc>
        <w:tc>
          <w:tcPr>
            <w:tcW w:w="851" w:type="dxa"/>
            <w:shd w:val="clear" w:color="auto" w:fill="auto"/>
            <w:noWrap/>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名称</w:t>
            </w:r>
          </w:p>
        </w:tc>
        <w:tc>
          <w:tcPr>
            <w:tcW w:w="992" w:type="dxa"/>
            <w:shd w:val="clear" w:color="auto" w:fill="auto"/>
            <w:noWrap/>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数量（台）</w:t>
            </w:r>
          </w:p>
        </w:tc>
        <w:tc>
          <w:tcPr>
            <w:tcW w:w="1276" w:type="dxa"/>
            <w:shd w:val="clear" w:color="auto" w:fill="auto"/>
            <w:noWrap/>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预算限额（元）</w:t>
            </w:r>
          </w:p>
        </w:tc>
        <w:tc>
          <w:tcPr>
            <w:tcW w:w="5578" w:type="dxa"/>
            <w:shd w:val="clear" w:color="auto" w:fill="auto"/>
            <w:noWrap/>
            <w:vAlign w:val="center"/>
          </w:tcPr>
          <w:p>
            <w:pPr>
              <w:widowControl/>
              <w:jc w:val="center"/>
              <w:rPr>
                <w:rFonts w:ascii="黑体" w:hAnsi="黑体" w:eastAsia="黑体" w:cs="宋体"/>
                <w:bCs/>
                <w:kern w:val="0"/>
                <w:szCs w:val="21"/>
              </w:rPr>
            </w:pPr>
            <w:r>
              <w:rPr>
                <w:rFonts w:hint="eastAsia" w:ascii="黑体" w:hAnsi="黑体" w:eastAsia="黑体" w:cs="宋体"/>
                <w:bCs/>
                <w:kern w:val="0"/>
                <w:szCs w:val="21"/>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78" w:type="dxa"/>
            <w:shd w:val="clear" w:color="auto" w:fill="auto"/>
            <w:noWrap/>
            <w:vAlign w:val="center"/>
          </w:tcPr>
          <w:p>
            <w:pPr>
              <w:jc w:val="center"/>
              <w:rPr>
                <w:rFonts w:ascii="宋体" w:hAnsi="宋体" w:cs="宋体"/>
                <w:b/>
                <w:bCs/>
                <w:sz w:val="24"/>
              </w:rPr>
            </w:pPr>
            <w:r>
              <w:rPr>
                <w:rFonts w:hint="eastAsia"/>
                <w:b/>
                <w:bCs/>
              </w:rPr>
              <w:t>1</w:t>
            </w:r>
          </w:p>
        </w:tc>
        <w:tc>
          <w:tcPr>
            <w:tcW w:w="851" w:type="dxa"/>
            <w:shd w:val="clear" w:color="auto" w:fill="auto"/>
            <w:noWrap/>
            <w:vAlign w:val="center"/>
          </w:tcPr>
          <w:p>
            <w:pPr>
              <w:jc w:val="center"/>
              <w:rPr>
                <w:rFonts w:ascii="宋体" w:hAnsi="宋体" w:cs="宋体"/>
                <w:sz w:val="24"/>
              </w:rPr>
            </w:pPr>
            <w:r>
              <w:rPr>
                <w:rFonts w:hint="eastAsia"/>
              </w:rPr>
              <w:t>空气消毒机</w:t>
            </w:r>
          </w:p>
        </w:tc>
        <w:tc>
          <w:tcPr>
            <w:tcW w:w="992" w:type="dxa"/>
            <w:shd w:val="clear" w:color="auto" w:fill="auto"/>
            <w:noWrap/>
            <w:vAlign w:val="center"/>
          </w:tcPr>
          <w:p>
            <w:pPr>
              <w:jc w:val="center"/>
              <w:rPr>
                <w:rFonts w:ascii="宋体" w:hAnsi="宋体" w:cs="宋体"/>
                <w:sz w:val="24"/>
              </w:rPr>
            </w:pPr>
            <w:r>
              <w:rPr>
                <w:rFonts w:hint="eastAsia"/>
              </w:rPr>
              <w:t>2</w:t>
            </w:r>
          </w:p>
        </w:tc>
        <w:tc>
          <w:tcPr>
            <w:tcW w:w="1276" w:type="dxa"/>
            <w:shd w:val="clear" w:color="auto" w:fill="auto"/>
            <w:noWrap/>
            <w:vAlign w:val="center"/>
          </w:tcPr>
          <w:p>
            <w:pPr>
              <w:jc w:val="center"/>
              <w:rPr>
                <w:rFonts w:ascii="宋体" w:hAnsi="宋体" w:cs="宋体"/>
                <w:sz w:val="24"/>
              </w:rPr>
            </w:pPr>
            <w:r>
              <w:rPr>
                <w:rFonts w:hint="eastAsia"/>
              </w:rPr>
              <w:t>10400</w:t>
            </w:r>
          </w:p>
        </w:tc>
        <w:tc>
          <w:tcPr>
            <w:tcW w:w="5578" w:type="dxa"/>
            <w:shd w:val="clear" w:color="auto" w:fill="auto"/>
            <w:vAlign w:val="center"/>
          </w:tcPr>
          <w:p>
            <w:pPr>
              <w:rPr>
                <w:rFonts w:ascii="宋体" w:hAnsi="宋体" w:cs="宋体"/>
                <w:sz w:val="24"/>
              </w:rPr>
            </w:pPr>
            <w:r>
              <w:rPr>
                <w:rFonts w:hint="eastAsia"/>
              </w:rPr>
              <w:t>1、医用空气消毒机，2、单台消毒适用体积不低于100m³。3、具备紫外线消毒功能。</w:t>
            </w:r>
          </w:p>
        </w:tc>
      </w:tr>
    </w:tbl>
    <w:p>
      <w:pPr>
        <w:ind w:firstLine="426" w:firstLineChars="202"/>
        <w:rPr>
          <w:b/>
        </w:rPr>
      </w:pPr>
      <w:r>
        <w:rPr>
          <w:rFonts w:hint="eastAsia" w:ascii="宋体" w:hAnsi="宋体" w:cs="宋体"/>
          <w:b/>
        </w:rPr>
        <w:t>第二包：</w:t>
      </w:r>
    </w:p>
    <w:tbl>
      <w:tblPr>
        <w:tblStyle w:val="10"/>
        <w:tblW w:w="0" w:type="auto"/>
        <w:tblInd w:w="97" w:type="dxa"/>
        <w:tblLayout w:type="fixed"/>
        <w:tblCellMar>
          <w:top w:w="0" w:type="dxa"/>
          <w:left w:w="108" w:type="dxa"/>
          <w:bottom w:w="0" w:type="dxa"/>
          <w:right w:w="108" w:type="dxa"/>
        </w:tblCellMar>
      </w:tblPr>
      <w:tblGrid>
        <w:gridCol w:w="578"/>
        <w:gridCol w:w="851"/>
        <w:gridCol w:w="992"/>
        <w:gridCol w:w="1276"/>
        <w:gridCol w:w="5494"/>
      </w:tblGrid>
      <w:tr>
        <w:tblPrEx>
          <w:tblCellMar>
            <w:top w:w="0" w:type="dxa"/>
            <w:left w:w="108" w:type="dxa"/>
            <w:bottom w:w="0" w:type="dxa"/>
            <w:right w:w="108" w:type="dxa"/>
          </w:tblCellMar>
        </w:tblPrEx>
        <w:trPr>
          <w:trHeight w:val="645"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数量（台）</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预算（元）</w:t>
            </w:r>
          </w:p>
        </w:tc>
        <w:tc>
          <w:tcPr>
            <w:tcW w:w="54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配置要求</w:t>
            </w:r>
          </w:p>
        </w:tc>
      </w:tr>
      <w:tr>
        <w:tblPrEx>
          <w:tblCellMar>
            <w:top w:w="0" w:type="dxa"/>
            <w:left w:w="108" w:type="dxa"/>
            <w:bottom w:w="0" w:type="dxa"/>
            <w:right w:w="108" w:type="dxa"/>
          </w:tblCellMar>
        </w:tblPrEx>
        <w:trPr>
          <w:trHeight w:val="645"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除湿机</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6000</w:t>
            </w:r>
          </w:p>
        </w:tc>
        <w:tc>
          <w:tcPr>
            <w:tcW w:w="5494" w:type="dxa"/>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24"/>
              </w:rPr>
            </w:pPr>
            <w:r>
              <w:rPr>
                <w:rFonts w:hint="eastAsia" w:ascii="宋体" w:hAnsi="宋体" w:cs="宋体"/>
                <w:kern w:val="0"/>
                <w:sz w:val="24"/>
              </w:rPr>
              <w:t>1、贮水器容积≥10L，2、除霜形式：自动化霜</w:t>
            </w:r>
            <w:r>
              <w:rPr>
                <w:rFonts w:hint="eastAsia" w:ascii="宋体" w:hAnsi="宋体" w:cs="宋体"/>
                <w:kern w:val="0"/>
                <w:sz w:val="24"/>
              </w:rPr>
              <w:br w:type="textWrapping"/>
            </w:r>
            <w:r>
              <w:rPr>
                <w:rFonts w:hint="eastAsia" w:ascii="宋体" w:hAnsi="宋体" w:cs="宋体"/>
                <w:kern w:val="0"/>
                <w:sz w:val="24"/>
              </w:rPr>
              <w:t>3、除湿面积：70-90平方米</w:t>
            </w:r>
          </w:p>
        </w:tc>
      </w:tr>
    </w:tbl>
    <w:p>
      <w:pPr>
        <w:ind w:firstLine="426" w:firstLineChars="202"/>
        <w:rPr>
          <w:b/>
        </w:rPr>
      </w:pPr>
      <w:r>
        <w:rPr>
          <w:rFonts w:hint="eastAsia" w:ascii="宋体" w:hAnsi="宋体" w:cs="宋体"/>
          <w:b/>
        </w:rPr>
        <w:t>第三包：</w:t>
      </w:r>
    </w:p>
    <w:tbl>
      <w:tblPr>
        <w:tblStyle w:val="10"/>
        <w:tblW w:w="0" w:type="auto"/>
        <w:tblInd w:w="97" w:type="dxa"/>
        <w:tblLayout w:type="autofit"/>
        <w:tblCellMar>
          <w:top w:w="0" w:type="dxa"/>
          <w:left w:w="108" w:type="dxa"/>
          <w:bottom w:w="0" w:type="dxa"/>
          <w:right w:w="108" w:type="dxa"/>
        </w:tblCellMar>
      </w:tblPr>
      <w:tblGrid>
        <w:gridCol w:w="627"/>
        <w:gridCol w:w="1652"/>
        <w:gridCol w:w="1246"/>
        <w:gridCol w:w="1246"/>
        <w:gridCol w:w="4420"/>
      </w:tblGrid>
      <w:tr>
        <w:tblPrEx>
          <w:tblCellMar>
            <w:top w:w="0" w:type="dxa"/>
            <w:left w:w="108" w:type="dxa"/>
            <w:bottom w:w="0" w:type="dxa"/>
            <w:right w:w="108" w:type="dxa"/>
          </w:tblCellMar>
        </w:tblPrEx>
        <w:trPr>
          <w:trHeight w:val="64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数量（台）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预算（元）</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配置要求</w:t>
            </w:r>
          </w:p>
        </w:tc>
      </w:tr>
      <w:tr>
        <w:tblPrEx>
          <w:tblCellMar>
            <w:top w:w="0" w:type="dxa"/>
            <w:left w:w="108" w:type="dxa"/>
            <w:bottom w:w="0" w:type="dxa"/>
            <w:right w:w="108" w:type="dxa"/>
          </w:tblCellMar>
        </w:tblPrEx>
        <w:trPr>
          <w:trHeight w:val="64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冷光单孔手术灯</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1、满足创伤换药小手术使用无影灯 2、可移动</w:t>
            </w:r>
          </w:p>
        </w:tc>
      </w:tr>
    </w:tbl>
    <w:p>
      <w:pPr>
        <w:ind w:firstLine="426" w:firstLineChars="202"/>
        <w:rPr>
          <w:b/>
        </w:rPr>
      </w:pPr>
      <w:r>
        <w:rPr>
          <w:rFonts w:hint="eastAsia" w:ascii="宋体" w:hAnsi="宋体" w:cs="宋体"/>
          <w:b/>
        </w:rPr>
        <w:t>第四包：</w:t>
      </w:r>
    </w:p>
    <w:tbl>
      <w:tblPr>
        <w:tblStyle w:val="10"/>
        <w:tblW w:w="9248" w:type="dxa"/>
        <w:jc w:val="center"/>
        <w:tblLayout w:type="autofit"/>
        <w:tblCellMar>
          <w:top w:w="0" w:type="dxa"/>
          <w:left w:w="108" w:type="dxa"/>
          <w:bottom w:w="0" w:type="dxa"/>
          <w:right w:w="108" w:type="dxa"/>
        </w:tblCellMar>
      </w:tblPr>
      <w:tblGrid>
        <w:gridCol w:w="457"/>
        <w:gridCol w:w="1298"/>
        <w:gridCol w:w="1116"/>
        <w:gridCol w:w="1421"/>
        <w:gridCol w:w="4956"/>
      </w:tblGrid>
      <w:tr>
        <w:tblPrEx>
          <w:tblCellMar>
            <w:top w:w="0" w:type="dxa"/>
            <w:left w:w="108" w:type="dxa"/>
            <w:bottom w:w="0" w:type="dxa"/>
            <w:right w:w="108" w:type="dxa"/>
          </w:tblCellMar>
        </w:tblPrEx>
        <w:trPr>
          <w:trHeight w:val="645" w:hRule="atLeast"/>
          <w:jc w:val="center"/>
        </w:trPr>
        <w:tc>
          <w:tcPr>
            <w:tcW w:w="45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111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数量（台）</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预算（元）</w:t>
            </w:r>
          </w:p>
        </w:tc>
        <w:tc>
          <w:tcPr>
            <w:tcW w:w="49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配置要求</w:t>
            </w:r>
          </w:p>
        </w:tc>
      </w:tr>
      <w:tr>
        <w:tblPrEx>
          <w:tblCellMar>
            <w:top w:w="0" w:type="dxa"/>
            <w:left w:w="108" w:type="dxa"/>
            <w:bottom w:w="0" w:type="dxa"/>
            <w:right w:w="108" w:type="dxa"/>
          </w:tblCellMar>
        </w:tblPrEx>
        <w:trPr>
          <w:trHeight w:val="64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急救车</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3000</w:t>
            </w:r>
          </w:p>
        </w:tc>
        <w:tc>
          <w:tcPr>
            <w:tcW w:w="4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1、具备抢救性物品分类存放。2、具备一键上锁功能</w:t>
            </w:r>
          </w:p>
        </w:tc>
      </w:tr>
      <w:tr>
        <w:tblPrEx>
          <w:tblCellMar>
            <w:top w:w="0" w:type="dxa"/>
            <w:left w:w="108" w:type="dxa"/>
            <w:bottom w:w="0" w:type="dxa"/>
            <w:right w:w="108" w:type="dxa"/>
          </w:tblCellMar>
        </w:tblPrEx>
        <w:trPr>
          <w:trHeight w:val="64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病床2F</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14000</w:t>
            </w:r>
          </w:p>
        </w:tc>
        <w:tc>
          <w:tcPr>
            <w:tcW w:w="4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1、成人用，2摇3折  2、带护栏 3、带棕垫、输液杆4、带轮可移动</w:t>
            </w:r>
          </w:p>
        </w:tc>
      </w:tr>
      <w:tr>
        <w:tblPrEx>
          <w:tblCellMar>
            <w:top w:w="0" w:type="dxa"/>
            <w:left w:w="108" w:type="dxa"/>
            <w:bottom w:w="0" w:type="dxa"/>
            <w:right w:w="108" w:type="dxa"/>
          </w:tblCellMar>
        </w:tblPrEx>
        <w:trPr>
          <w:trHeight w:val="64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陪伴床</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7</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4200</w:t>
            </w:r>
          </w:p>
        </w:tc>
        <w:tc>
          <w:tcPr>
            <w:tcW w:w="4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1、碳钢材质 2、带可移动脚轮。3、可收拉为坐椅</w:t>
            </w:r>
          </w:p>
        </w:tc>
      </w:tr>
      <w:tr>
        <w:tblPrEx>
          <w:tblCellMar>
            <w:top w:w="0" w:type="dxa"/>
            <w:left w:w="108" w:type="dxa"/>
            <w:bottom w:w="0" w:type="dxa"/>
            <w:right w:w="108" w:type="dxa"/>
          </w:tblCellMar>
        </w:tblPrEx>
        <w:trPr>
          <w:trHeight w:val="64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病床3F</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13</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23400</w:t>
            </w:r>
          </w:p>
        </w:tc>
        <w:tc>
          <w:tcPr>
            <w:tcW w:w="4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1、成人用，1摇2折  2、带护栏 3、带棕垫、输液杆4、带轮可移动</w:t>
            </w:r>
          </w:p>
        </w:tc>
      </w:tr>
      <w:tr>
        <w:tblPrEx>
          <w:tblCellMar>
            <w:top w:w="0" w:type="dxa"/>
            <w:left w:w="108" w:type="dxa"/>
            <w:bottom w:w="0" w:type="dxa"/>
            <w:right w:w="108" w:type="dxa"/>
          </w:tblCellMar>
        </w:tblPrEx>
        <w:trPr>
          <w:trHeight w:val="64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床头柜</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20</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10000</w:t>
            </w:r>
          </w:p>
        </w:tc>
        <w:tc>
          <w:tcPr>
            <w:tcW w:w="4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 xml:space="preserve">1、ABS床头柜 </w:t>
            </w:r>
          </w:p>
        </w:tc>
      </w:tr>
      <w:tr>
        <w:tblPrEx>
          <w:tblCellMar>
            <w:top w:w="0" w:type="dxa"/>
            <w:left w:w="108" w:type="dxa"/>
            <w:bottom w:w="0" w:type="dxa"/>
            <w:right w:w="108" w:type="dxa"/>
          </w:tblCellMar>
        </w:tblPrEx>
        <w:trPr>
          <w:trHeight w:val="64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治疗推车</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3200</w:t>
            </w:r>
          </w:p>
        </w:tc>
        <w:tc>
          <w:tcPr>
            <w:tcW w:w="4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1、双层治疗车，带抽屉</w:t>
            </w:r>
          </w:p>
        </w:tc>
      </w:tr>
      <w:tr>
        <w:tblPrEx>
          <w:tblCellMar>
            <w:top w:w="0" w:type="dxa"/>
            <w:left w:w="108" w:type="dxa"/>
            <w:bottom w:w="0" w:type="dxa"/>
            <w:right w:w="108" w:type="dxa"/>
          </w:tblCellMar>
        </w:tblPrEx>
        <w:trPr>
          <w:trHeight w:val="645" w:hRule="atLeast"/>
          <w:jc w:val="center"/>
        </w:trPr>
        <w:tc>
          <w:tcPr>
            <w:tcW w:w="45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129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治疗床</w:t>
            </w:r>
          </w:p>
        </w:tc>
        <w:tc>
          <w:tcPr>
            <w:tcW w:w="11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8</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3200</w:t>
            </w:r>
          </w:p>
        </w:tc>
        <w:tc>
          <w:tcPr>
            <w:tcW w:w="4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1、康复治疗用床，带孔</w:t>
            </w:r>
          </w:p>
        </w:tc>
      </w:tr>
    </w:tbl>
    <w:p>
      <w:pPr>
        <w:ind w:firstLine="426" w:firstLineChars="202"/>
        <w:rPr>
          <w:b/>
        </w:rPr>
      </w:pPr>
      <w:r>
        <w:rPr>
          <w:rFonts w:hint="eastAsia"/>
          <w:b/>
        </w:rPr>
        <w:t>四、比选相关内容：</w:t>
      </w:r>
    </w:p>
    <w:p>
      <w:pPr>
        <w:ind w:firstLine="426" w:firstLineChars="202"/>
        <w:rPr>
          <w:b/>
        </w:rPr>
      </w:pPr>
      <w:r>
        <w:rPr>
          <w:rFonts w:hint="eastAsia"/>
          <w:b/>
        </w:rPr>
        <w:t>（一）比选内容：</w:t>
      </w:r>
    </w:p>
    <w:p>
      <w:pPr>
        <w:ind w:firstLine="424" w:firstLineChars="202"/>
      </w:pPr>
      <w:r>
        <w:rPr>
          <w:rFonts w:hint="eastAsia"/>
        </w:rPr>
        <w:t>本次比选主要对以下几个部分的内容进行比选（具体见第三章投标须知相关内容）：</w:t>
      </w:r>
    </w:p>
    <w:p>
      <w:pPr>
        <w:pStyle w:val="24"/>
        <w:numPr>
          <w:ilvl w:val="0"/>
          <w:numId w:val="4"/>
        </w:numPr>
        <w:ind w:firstLineChars="0"/>
        <w:rPr>
          <w:rFonts w:hint="eastAsia"/>
          <w:color w:val="auto"/>
          <w:highlight w:val="none"/>
          <w:shd w:val="clear" w:color="auto" w:fill="auto"/>
        </w:rPr>
      </w:pPr>
      <w:r>
        <w:rPr>
          <w:rFonts w:hint="eastAsia"/>
          <w:color w:val="auto"/>
          <w:highlight w:val="none"/>
          <w:shd w:val="clear" w:color="auto" w:fill="auto"/>
        </w:rPr>
        <w:t>报价：（按比选项目一览表内标的要求报价,并提供具体的品牌、型号）。</w:t>
      </w:r>
    </w:p>
    <w:p>
      <w:pPr>
        <w:pStyle w:val="24"/>
        <w:numPr>
          <w:ilvl w:val="0"/>
          <w:numId w:val="4"/>
        </w:numPr>
        <w:ind w:firstLineChars="0"/>
        <w:rPr>
          <w:color w:val="auto"/>
          <w:highlight w:val="none"/>
          <w:shd w:val="clear" w:color="auto" w:fill="auto"/>
        </w:rPr>
      </w:pPr>
      <w:r>
        <w:rPr>
          <w:rFonts w:hint="eastAsia"/>
          <w:color w:val="auto"/>
          <w:highlight w:val="none"/>
          <w:shd w:val="clear" w:color="auto" w:fill="auto"/>
        </w:rPr>
        <w:t>用户群：提供投标产品的用户群和相应联系人。</w:t>
      </w:r>
    </w:p>
    <w:p>
      <w:pPr>
        <w:ind w:firstLine="424" w:firstLineChars="202"/>
        <w:rPr>
          <w:color w:val="auto"/>
          <w:highlight w:val="none"/>
          <w:shd w:val="clear" w:color="auto" w:fill="auto"/>
        </w:rPr>
      </w:pPr>
      <w:r>
        <w:rPr>
          <w:rFonts w:hint="eastAsia"/>
          <w:color w:val="auto"/>
          <w:highlight w:val="none"/>
          <w:shd w:val="clear" w:color="auto" w:fill="auto"/>
        </w:rPr>
        <w:t>3、质保期：以上各项目质保期限均不低于1年（免费维护期），并提供完成的售后服务承诺及方案。</w:t>
      </w:r>
    </w:p>
    <w:p>
      <w:pPr>
        <w:ind w:firstLine="422" w:firstLineChars="200"/>
        <w:rPr>
          <w:b/>
        </w:rPr>
      </w:pPr>
      <w:r>
        <w:rPr>
          <w:rFonts w:hint="eastAsia"/>
          <w:b/>
        </w:rPr>
        <w:t>五、比选事项</w:t>
      </w:r>
    </w:p>
    <w:p>
      <w:pPr>
        <w:ind w:firstLine="420" w:firstLineChars="200"/>
      </w:pPr>
      <w:r>
        <w:rPr>
          <w:rFonts w:hint="eastAsia"/>
        </w:rPr>
        <w:t>本次比选需要报名，报名结束后，如符合条件的投标人达到3家及以上，可组织比选采购；如不满足投标人数量，本次采购按流标处理，另行安排采购时间。</w:t>
      </w:r>
    </w:p>
    <w:p>
      <w:pPr>
        <w:pStyle w:val="24"/>
        <w:numPr>
          <w:ilvl w:val="0"/>
          <w:numId w:val="5"/>
        </w:numPr>
        <w:ind w:firstLineChars="0"/>
        <w:rPr>
          <w:b/>
        </w:rPr>
      </w:pPr>
      <w:r>
        <w:rPr>
          <w:rFonts w:hint="eastAsia"/>
          <w:b/>
        </w:rPr>
        <w:t>比选事项安排：</w:t>
      </w:r>
      <w:bookmarkEnd w:id="5"/>
    </w:p>
    <w:tbl>
      <w:tblPr>
        <w:tblStyle w:val="10"/>
        <w:tblW w:w="51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1"/>
        <w:gridCol w:w="1473"/>
        <w:gridCol w:w="2264"/>
        <w:gridCol w:w="2555"/>
        <w:gridCol w:w="2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序号</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事项</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时间</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地点</w:t>
            </w:r>
          </w:p>
        </w:tc>
        <w:tc>
          <w:tcPr>
            <w:tcW w:w="1453" w:type="pct"/>
            <w:tcBorders>
              <w:top w:val="single" w:color="000000" w:sz="4" w:space="0"/>
              <w:left w:val="single" w:color="000000" w:sz="4" w:space="0"/>
              <w:bottom w:val="single" w:color="000000" w:sz="4" w:space="0"/>
              <w:right w:val="single" w:color="000000" w:sz="4" w:space="0"/>
            </w:tcBorders>
            <w:vAlign w:val="center"/>
          </w:tcPr>
          <w:p>
            <w:pPr>
              <w:jc w:val="center"/>
              <w:rPr>
                <w:b/>
              </w:rPr>
            </w:pPr>
            <w:r>
              <w:rPr>
                <w:rFonts w:hint="eastAsia"/>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招标文件发布</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2021年</w:t>
            </w:r>
            <w:r>
              <w:rPr>
                <w:rFonts w:hint="eastAsia"/>
                <w:lang w:val="en-US" w:eastAsia="zh-CN"/>
              </w:rPr>
              <w:t>11</w:t>
            </w:r>
            <w:r>
              <w:rPr>
                <w:rFonts w:hint="eastAsia"/>
              </w:rPr>
              <w:t>月</w:t>
            </w:r>
            <w:r>
              <w:rPr>
                <w:rFonts w:hint="eastAsia"/>
                <w:lang w:val="en-US" w:eastAsia="zh-CN"/>
              </w:rPr>
              <w:t>18</w:t>
            </w:r>
            <w:r>
              <w:rPr>
                <w:rFonts w:hint="eastAsia"/>
              </w:rPr>
              <w:t>日</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集团QQ空间、OA系统，石棉县人民医院网站。</w:t>
            </w:r>
          </w:p>
        </w:tc>
        <w:tc>
          <w:tcPr>
            <w:tcW w:w="1453"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招标文件获取见第一章第六条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比选报名</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比选文件发布之日起至2021年</w:t>
            </w:r>
            <w:r>
              <w:rPr>
                <w:rFonts w:hint="eastAsia"/>
                <w:lang w:val="en-US" w:eastAsia="zh-CN"/>
              </w:rPr>
              <w:t>11</w:t>
            </w:r>
            <w:r>
              <w:rPr>
                <w:rFonts w:hint="eastAsia"/>
              </w:rPr>
              <w:t>月</w:t>
            </w:r>
            <w:r>
              <w:rPr>
                <w:rFonts w:hint="eastAsia"/>
                <w:lang w:val="en-US" w:eastAsia="zh-CN"/>
              </w:rPr>
              <w:t>25</w:t>
            </w:r>
            <w:r>
              <w:rPr>
                <w:rFonts w:hint="eastAsia"/>
              </w:rPr>
              <w:t>日16:30止（节假日除外）</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网络报名或现场报名</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1、网络报名：将第一章第五条所列资料原件或加盖印章的复印件扫描后发送至QQ邮箱1848439805进行资格初审，审核通过的由工作人员进行登记报名，未登记报名的，拒绝投标人参加投标。</w:t>
            </w:r>
          </w:p>
          <w:p>
            <w:r>
              <w:rPr>
                <w:rFonts w:hint="eastAsia"/>
              </w:rPr>
              <w:t>2、现场报名：按第一章第五条所列资料原件或加盖印章的复印件至石棉县公立医院集团综合办公室（石棉县人民医院综合楼六楼）现场报名，未登记报名的，拒绝投标人参加投标。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3</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投标参会签到</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2021年</w:t>
            </w:r>
            <w:r>
              <w:rPr>
                <w:rFonts w:hint="eastAsia"/>
                <w:lang w:val="en-US" w:eastAsia="zh-CN"/>
              </w:rPr>
              <w:t>11</w:t>
            </w:r>
            <w:r>
              <w:rPr>
                <w:rFonts w:hint="eastAsia"/>
              </w:rPr>
              <w:t>月</w:t>
            </w:r>
            <w:r>
              <w:rPr>
                <w:rFonts w:hint="eastAsia"/>
                <w:lang w:val="en-US" w:eastAsia="zh-CN"/>
              </w:rPr>
              <w:t>30</w:t>
            </w:r>
            <w:r>
              <w:rPr>
                <w:rFonts w:hint="eastAsia"/>
              </w:rPr>
              <w:t>日12:00止</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left"/>
            </w:pPr>
            <w:r>
              <w:rPr>
                <w:rFonts w:hint="eastAsia"/>
              </w:rPr>
              <w:t>签到地址：石棉县公立医院集团综合办公室（石棉县人民医院</w:t>
            </w:r>
            <w:bookmarkStart w:id="23" w:name="_GoBack"/>
            <w:bookmarkEnd w:id="23"/>
            <w:r>
              <w:rPr>
                <w:rFonts w:hint="eastAsia"/>
              </w:rPr>
              <w:t>综合楼六楼）</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1、第4包需</w:t>
            </w:r>
            <w:r>
              <w:t>现场</w:t>
            </w:r>
            <w:r>
              <w:rPr>
                <w:rFonts w:hint="eastAsia"/>
              </w:rPr>
              <w:t>签到，其他包可不到现场</w:t>
            </w:r>
            <w:r>
              <w:t>。</w:t>
            </w:r>
          </w:p>
          <w:p>
            <w:r>
              <w:rPr>
                <w:rFonts w:hint="eastAsia"/>
              </w:rPr>
              <w:t>2、在截止时间前，投标公司需到指定地点现场签到，逾期未签到的取消投标资格。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4</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投标文件递交和评标会</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t>20</w:t>
            </w:r>
            <w:r>
              <w:rPr>
                <w:rFonts w:hint="eastAsia"/>
              </w:rPr>
              <w:t>21</w:t>
            </w:r>
            <w:r>
              <w:t>年</w:t>
            </w:r>
            <w:r>
              <w:rPr>
                <w:rFonts w:hint="eastAsia"/>
                <w:lang w:val="en-US" w:eastAsia="zh-CN"/>
              </w:rPr>
              <w:t>11</w:t>
            </w:r>
            <w:r>
              <w:rPr>
                <w:rFonts w:hint="eastAsia"/>
              </w:rPr>
              <w:t>月</w:t>
            </w:r>
            <w:r>
              <w:rPr>
                <w:rFonts w:hint="eastAsia"/>
                <w:lang w:val="en-US" w:eastAsia="zh-CN"/>
              </w:rPr>
              <w:t>30</w:t>
            </w:r>
            <w:r>
              <w:rPr>
                <w:rFonts w:hint="eastAsia"/>
              </w:rPr>
              <w:t>日</w:t>
            </w:r>
          </w:p>
          <w:p>
            <w:pPr>
              <w:jc w:val="center"/>
            </w:pPr>
            <w:r>
              <w:rPr>
                <w:rFonts w:hint="eastAsia"/>
              </w:rPr>
              <w:t>14:00</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评标会地址：石棉县人民医院综合楼六楼会议室</w:t>
            </w:r>
          </w:p>
          <w:p>
            <w:pPr>
              <w:jc w:val="center"/>
            </w:pPr>
            <w:r>
              <w:rPr>
                <w:rFonts w:hint="eastAsia"/>
              </w:rPr>
              <w:t>邮寄地址：石棉县人民路11号公立医院集团综合办公室王霞，联系电话：17321935833</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1、第1-3包可通过邮寄方式寄送到集团综合办，所有邮寄资料以实际签收时间为准，逾期未寄达的取消投标资格。</w:t>
            </w:r>
          </w:p>
          <w:p>
            <w:r>
              <w:rPr>
                <w:rFonts w:hint="eastAsia"/>
              </w:rPr>
              <w:t>2、第4包</w:t>
            </w:r>
            <w:r>
              <w:t>投标公司在评标会上现场递交投标文件</w:t>
            </w:r>
            <w:r>
              <w:rPr>
                <w:rFonts w:hint="eastAsia"/>
              </w:rPr>
              <w:t>，未按规定提交的取消投标资格。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5</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中标通知书</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公示三个日历天后领取</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石棉县人民医院综合楼中型六楼会议室</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公示结束后一周内自行到指定地点领取（逾期视为自动放弃）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6</w:t>
            </w:r>
          </w:p>
        </w:tc>
        <w:tc>
          <w:tcPr>
            <w:tcW w:w="769"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签订合同</w:t>
            </w:r>
          </w:p>
        </w:tc>
        <w:tc>
          <w:tcPr>
            <w:tcW w:w="1182"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中标通知书领取后五个工作日内</w:t>
            </w:r>
          </w:p>
        </w:tc>
        <w:tc>
          <w:tcPr>
            <w:tcW w:w="1334" w:type="pct"/>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石棉县人民医院事业发展部（石棉县人民医院综合楼五楼）</w:t>
            </w:r>
          </w:p>
        </w:tc>
        <w:tc>
          <w:tcPr>
            <w:tcW w:w="1453" w:type="pct"/>
            <w:tcBorders>
              <w:top w:val="single" w:color="000000" w:sz="4" w:space="0"/>
              <w:left w:val="single" w:color="000000" w:sz="4" w:space="0"/>
              <w:bottom w:val="single" w:color="000000" w:sz="4" w:space="0"/>
              <w:right w:val="single" w:color="000000" w:sz="4" w:space="0"/>
            </w:tcBorders>
            <w:vAlign w:val="center"/>
          </w:tcPr>
          <w:p>
            <w:r>
              <w:rPr>
                <w:rFonts w:hint="eastAsia"/>
              </w:rPr>
              <w:t>未在规定时间内签订合同视为自动放弃中标资格。</w:t>
            </w:r>
          </w:p>
        </w:tc>
      </w:tr>
    </w:tbl>
    <w:p>
      <w:pPr>
        <w:ind w:firstLine="426" w:firstLineChars="202"/>
        <w:rPr>
          <w:b/>
        </w:rPr>
      </w:pPr>
      <w:r>
        <w:rPr>
          <w:rFonts w:hint="eastAsia"/>
          <w:b/>
        </w:rPr>
        <w:t>（二）投标资料要求：</w:t>
      </w:r>
    </w:p>
    <w:tbl>
      <w:tblPr>
        <w:tblStyle w:val="10"/>
        <w:tblW w:w="52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55"/>
        <w:gridCol w:w="1378"/>
        <w:gridCol w:w="1437"/>
        <w:gridCol w:w="51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jc w:val="center"/>
        </w:trPr>
        <w:tc>
          <w:tcPr>
            <w:tcW w:w="949" w:type="pct"/>
            <w:vAlign w:val="center"/>
          </w:tcPr>
          <w:p>
            <w:pPr>
              <w:jc w:val="center"/>
              <w:rPr>
                <w:b/>
              </w:rPr>
            </w:pPr>
            <w:r>
              <w:rPr>
                <w:rFonts w:hint="eastAsia"/>
                <w:b/>
              </w:rPr>
              <w:t>文件名称</w:t>
            </w:r>
          </w:p>
        </w:tc>
        <w:tc>
          <w:tcPr>
            <w:tcW w:w="705" w:type="pct"/>
            <w:vAlign w:val="center"/>
          </w:tcPr>
          <w:p>
            <w:pPr>
              <w:jc w:val="center"/>
              <w:rPr>
                <w:b/>
              </w:rPr>
            </w:pPr>
            <w:r>
              <w:rPr>
                <w:rFonts w:hint="eastAsia"/>
                <w:b/>
              </w:rPr>
              <w:t>正本</w:t>
            </w:r>
          </w:p>
        </w:tc>
        <w:tc>
          <w:tcPr>
            <w:tcW w:w="735" w:type="pct"/>
            <w:vAlign w:val="center"/>
          </w:tcPr>
          <w:p>
            <w:pPr>
              <w:jc w:val="center"/>
              <w:rPr>
                <w:b/>
              </w:rPr>
            </w:pPr>
            <w:r>
              <w:rPr>
                <w:rFonts w:hint="eastAsia"/>
                <w:b/>
              </w:rPr>
              <w:t>副本</w:t>
            </w:r>
          </w:p>
        </w:tc>
        <w:tc>
          <w:tcPr>
            <w:tcW w:w="2612" w:type="pct"/>
            <w:vAlign w:val="center"/>
          </w:tcPr>
          <w:p>
            <w:pPr>
              <w:jc w:val="center"/>
              <w:rPr>
                <w:b/>
              </w:rPr>
            </w:pPr>
            <w:r>
              <w:rPr>
                <w:rFonts w:hint="eastAsia"/>
                <w:b/>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49" w:type="pct"/>
            <w:vAlign w:val="center"/>
          </w:tcPr>
          <w:p>
            <w:pPr>
              <w:jc w:val="center"/>
              <w:rPr>
                <w:b/>
              </w:rPr>
            </w:pPr>
            <w:r>
              <w:rPr>
                <w:rFonts w:hint="eastAsia"/>
              </w:rPr>
              <w:t>资质文件</w:t>
            </w:r>
          </w:p>
        </w:tc>
        <w:tc>
          <w:tcPr>
            <w:tcW w:w="705" w:type="pct"/>
            <w:vAlign w:val="center"/>
          </w:tcPr>
          <w:p>
            <w:pPr>
              <w:jc w:val="center"/>
              <w:rPr>
                <w:b/>
              </w:rPr>
            </w:pPr>
            <w:r>
              <w:rPr>
                <w:rFonts w:hint="eastAsia"/>
                <w:b/>
              </w:rPr>
              <w:t>1</w:t>
            </w:r>
          </w:p>
        </w:tc>
        <w:tc>
          <w:tcPr>
            <w:tcW w:w="735" w:type="pct"/>
            <w:vAlign w:val="center"/>
          </w:tcPr>
          <w:p>
            <w:pPr>
              <w:jc w:val="center"/>
              <w:rPr>
                <w:b/>
              </w:rPr>
            </w:pPr>
            <w:r>
              <w:rPr>
                <w:rFonts w:hint="eastAsia"/>
                <w:b/>
              </w:rPr>
              <w:t>0</w:t>
            </w:r>
          </w:p>
        </w:tc>
        <w:tc>
          <w:tcPr>
            <w:tcW w:w="2612" w:type="pct"/>
            <w:vMerge w:val="restart"/>
            <w:vAlign w:val="center"/>
          </w:tcPr>
          <w:p>
            <w:pPr>
              <w:ind w:firstLine="420" w:firstLineChars="200"/>
              <w:rPr>
                <w:b/>
              </w:rPr>
            </w:pPr>
            <w:r>
              <w:rPr>
                <w:rFonts w:hint="eastAsia"/>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比选资料字样，以免误拆，否则后果自负。投标资料不退还，招标人承诺不向外透露投标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49" w:type="pct"/>
            <w:vAlign w:val="center"/>
          </w:tcPr>
          <w:p>
            <w:pPr>
              <w:jc w:val="center"/>
            </w:pPr>
            <w:r>
              <w:rPr>
                <w:rFonts w:hint="eastAsia"/>
              </w:rPr>
              <w:t>开标一览表</w:t>
            </w:r>
          </w:p>
        </w:tc>
        <w:tc>
          <w:tcPr>
            <w:tcW w:w="705" w:type="pct"/>
            <w:vAlign w:val="center"/>
          </w:tcPr>
          <w:p>
            <w:pPr>
              <w:jc w:val="center"/>
              <w:rPr>
                <w:b/>
              </w:rPr>
            </w:pPr>
            <w:r>
              <w:rPr>
                <w:rFonts w:hint="eastAsia"/>
                <w:b/>
              </w:rPr>
              <w:t>1</w:t>
            </w:r>
          </w:p>
        </w:tc>
        <w:tc>
          <w:tcPr>
            <w:tcW w:w="735" w:type="pct"/>
            <w:vAlign w:val="center"/>
          </w:tcPr>
          <w:p>
            <w:pPr>
              <w:jc w:val="center"/>
              <w:rPr>
                <w:b/>
              </w:rPr>
            </w:pPr>
            <w:r>
              <w:rPr>
                <w:rFonts w:hint="eastAsia"/>
                <w:b/>
              </w:rPr>
              <w:t>0</w:t>
            </w:r>
          </w:p>
        </w:tc>
        <w:tc>
          <w:tcPr>
            <w:tcW w:w="2612" w:type="pct"/>
            <w:vMerge w:val="continue"/>
            <w:vAlign w:val="center"/>
          </w:tcPr>
          <w:p>
            <w:pPr>
              <w:jc w:val="cente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jc w:val="center"/>
        </w:trPr>
        <w:tc>
          <w:tcPr>
            <w:tcW w:w="949" w:type="pct"/>
            <w:vAlign w:val="center"/>
          </w:tcPr>
          <w:p>
            <w:pPr>
              <w:jc w:val="center"/>
            </w:pPr>
            <w:r>
              <w:rPr>
                <w:rFonts w:hint="eastAsia"/>
              </w:rPr>
              <w:t>投标文件</w:t>
            </w:r>
          </w:p>
        </w:tc>
        <w:tc>
          <w:tcPr>
            <w:tcW w:w="705" w:type="pct"/>
            <w:vAlign w:val="center"/>
          </w:tcPr>
          <w:p>
            <w:pPr>
              <w:jc w:val="center"/>
              <w:rPr>
                <w:b/>
              </w:rPr>
            </w:pPr>
            <w:r>
              <w:rPr>
                <w:rFonts w:hint="eastAsia"/>
                <w:b/>
              </w:rPr>
              <w:t>1</w:t>
            </w:r>
          </w:p>
        </w:tc>
        <w:tc>
          <w:tcPr>
            <w:tcW w:w="735" w:type="pct"/>
            <w:vAlign w:val="center"/>
          </w:tcPr>
          <w:p>
            <w:pPr>
              <w:jc w:val="center"/>
              <w:rPr>
                <w:b/>
              </w:rPr>
            </w:pPr>
            <w:r>
              <w:rPr>
                <w:rFonts w:hint="eastAsia"/>
                <w:b/>
              </w:rPr>
              <w:t>2</w:t>
            </w:r>
          </w:p>
        </w:tc>
        <w:tc>
          <w:tcPr>
            <w:tcW w:w="2612" w:type="pct"/>
            <w:vMerge w:val="continue"/>
            <w:vAlign w:val="center"/>
          </w:tcPr>
          <w:p>
            <w:pPr>
              <w:jc w:val="center"/>
              <w:rPr>
                <w:b/>
              </w:rPr>
            </w:pPr>
          </w:p>
        </w:tc>
      </w:tr>
    </w:tbl>
    <w:p>
      <w:pPr>
        <w:rPr>
          <w:b/>
        </w:rPr>
      </w:pPr>
    </w:p>
    <w:p>
      <w:pPr>
        <w:ind w:firstLine="426" w:firstLineChars="202"/>
        <w:rPr>
          <w:b/>
        </w:rPr>
      </w:pPr>
      <w:r>
        <w:rPr>
          <w:rFonts w:hint="eastAsia"/>
          <w:b/>
        </w:rPr>
        <w:t>五、其它要求与说明：</w:t>
      </w:r>
    </w:p>
    <w:p>
      <w:pPr>
        <w:ind w:firstLine="424" w:firstLineChars="202"/>
      </w:pPr>
      <w:r>
        <w:rPr>
          <w:rFonts w:hint="eastAsia"/>
        </w:rPr>
        <w:t>1、提供投标资质文件必须真实可靠，一旦发现有弄虚作假现象，取消比选资格，列入黑名单，以后不再邀请参加。</w:t>
      </w:r>
    </w:p>
    <w:p>
      <w:pPr>
        <w:ind w:firstLine="424" w:firstLineChars="202"/>
      </w:pPr>
      <w:r>
        <w:rPr>
          <w:rFonts w:hint="eastAsia"/>
        </w:rPr>
        <w:t>2、按招标文件要求如未能提供信息或信息不全，招标人将只认可提供部分，其余将不予以认可。</w:t>
      </w:r>
    </w:p>
    <w:p>
      <w:pPr>
        <w:ind w:left="424"/>
      </w:pPr>
      <w:r>
        <w:rPr>
          <w:rFonts w:hint="eastAsia"/>
        </w:rPr>
        <w:t>3、投标人提供非本次比选目录要求以内的产品，不予认可。</w:t>
      </w:r>
    </w:p>
    <w:p>
      <w:pPr>
        <w:widowControl/>
        <w:numPr>
          <w:ilvl w:val="0"/>
          <w:numId w:val="1"/>
        </w:numPr>
        <w:ind w:left="1440"/>
        <w:jc w:val="center"/>
        <w:rPr>
          <w:rFonts w:ascii="Cambria" w:hAnsi="Cambria"/>
          <w:b/>
          <w:bCs/>
          <w:kern w:val="36"/>
          <w:sz w:val="44"/>
          <w:szCs w:val="44"/>
        </w:rPr>
      </w:pPr>
      <w:r>
        <w:rPr>
          <w:kern w:val="36"/>
          <w:sz w:val="44"/>
          <w:szCs w:val="44"/>
        </w:rPr>
        <w:br w:type="page"/>
      </w:r>
      <w:r>
        <w:rPr>
          <w:rFonts w:hint="eastAsia" w:ascii="Cambria" w:hAnsi="Cambria"/>
          <w:b/>
          <w:bCs/>
          <w:kern w:val="36"/>
          <w:sz w:val="44"/>
          <w:szCs w:val="44"/>
        </w:rPr>
        <w:t>投标人须知</w:t>
      </w:r>
    </w:p>
    <w:p>
      <w:pPr>
        <w:ind w:firstLine="315" w:firstLineChars="150"/>
      </w:pPr>
    </w:p>
    <w:p>
      <w:pPr>
        <w:pStyle w:val="2"/>
        <w:jc w:val="center"/>
        <w:rPr>
          <w:rFonts w:ascii="宋体" w:hAnsi="宋体" w:eastAsia="宋体"/>
          <w:kern w:val="36"/>
        </w:rPr>
      </w:pPr>
      <w:bookmarkStart w:id="6" w:name="_Toc83720828"/>
      <w:bookmarkStart w:id="7" w:name="_Toc413326197"/>
      <w:r>
        <w:rPr>
          <w:rFonts w:hint="eastAsia" w:ascii="宋体" w:hAnsi="宋体" w:eastAsia="宋体"/>
          <w:kern w:val="36"/>
        </w:rPr>
        <w:t>一、投标纪律</w:t>
      </w:r>
      <w:bookmarkEnd w:id="6"/>
    </w:p>
    <w:p>
      <w:pPr>
        <w:ind w:firstLine="424" w:firstLineChars="202"/>
      </w:pPr>
    </w:p>
    <w:p>
      <w:pPr>
        <w:ind w:firstLine="424" w:firstLineChars="202"/>
      </w:pPr>
      <w:r>
        <w:rPr>
          <w:rFonts w:hint="eastAsia"/>
        </w:rPr>
        <w:t>投标人参加投标不得有下列情形：</w:t>
      </w:r>
    </w:p>
    <w:p>
      <w:pPr>
        <w:ind w:firstLine="424" w:firstLineChars="202"/>
      </w:pPr>
      <w:r>
        <w:rPr>
          <w:rFonts w:hint="eastAsia"/>
        </w:rPr>
        <w:t>1、提供虚假材料谋取中标；</w:t>
      </w:r>
    </w:p>
    <w:p>
      <w:pPr>
        <w:ind w:firstLine="424" w:firstLineChars="202"/>
      </w:pPr>
      <w:r>
        <w:rPr>
          <w:rFonts w:hint="eastAsia"/>
        </w:rPr>
        <w:t>2、采取不正当手段诋毁、排挤其他投标人；</w:t>
      </w:r>
    </w:p>
    <w:p>
      <w:pPr>
        <w:ind w:firstLine="424" w:firstLineChars="202"/>
      </w:pPr>
      <w:r>
        <w:rPr>
          <w:rFonts w:hint="eastAsia"/>
        </w:rPr>
        <w:t>3、与招标采购部门、其他投标人恶意串通；</w:t>
      </w:r>
    </w:p>
    <w:p>
      <w:pPr>
        <w:ind w:firstLine="424" w:firstLineChars="202"/>
      </w:pPr>
      <w:r>
        <w:rPr>
          <w:rFonts w:hint="eastAsia"/>
        </w:rPr>
        <w:t>4、向招标采购部门、评标专家行贿或者提供其他不正当利益；</w:t>
      </w:r>
    </w:p>
    <w:p>
      <w:pPr>
        <w:ind w:firstLine="424" w:firstLineChars="202"/>
      </w:pPr>
      <w:r>
        <w:rPr>
          <w:rFonts w:hint="eastAsia"/>
        </w:rPr>
        <w:t>5、拒绝有关部门的监督检查或者向监督检查部门提供虚假情况。</w:t>
      </w:r>
    </w:p>
    <w:p>
      <w:pPr>
        <w:ind w:firstLine="424" w:firstLineChars="202"/>
      </w:pPr>
      <w:r>
        <w:rPr>
          <w:rFonts w:hint="eastAsia"/>
        </w:rPr>
        <w:t>有上述情形之一的投标人，属于不合格投标人，其投标或者中标资格将被取消，投标保证金将不予退还。并作为不合格供应商列入黑名单不再列入招标人其他比选采购项目邀请对象。</w:t>
      </w:r>
    </w:p>
    <w:p>
      <w:pPr>
        <w:ind w:firstLine="424" w:firstLineChars="202"/>
        <w:rPr>
          <w:rFonts w:ascii="宋体" w:hAnsi="宋体"/>
          <w:kern w:val="36"/>
        </w:rPr>
      </w:pPr>
    </w:p>
    <w:p>
      <w:pPr>
        <w:ind w:firstLine="424" w:firstLineChars="202"/>
        <w:rPr>
          <w:rFonts w:ascii="宋体" w:hAnsi="宋体"/>
          <w:kern w:val="36"/>
        </w:rPr>
      </w:pPr>
    </w:p>
    <w:p>
      <w:pPr>
        <w:pStyle w:val="2"/>
        <w:jc w:val="center"/>
        <w:rPr>
          <w:rFonts w:ascii="宋体" w:hAnsi="宋体" w:eastAsia="宋体"/>
          <w:kern w:val="36"/>
        </w:rPr>
      </w:pPr>
      <w:bookmarkStart w:id="8" w:name="_Toc83720829"/>
      <w:r>
        <w:rPr>
          <w:rFonts w:hint="eastAsia" w:ascii="宋体" w:hAnsi="宋体" w:eastAsia="宋体"/>
          <w:kern w:val="36"/>
        </w:rPr>
        <w:t>二、招标文件</w:t>
      </w:r>
      <w:bookmarkEnd w:id="8"/>
    </w:p>
    <w:p>
      <w:pPr>
        <w:ind w:firstLine="422" w:firstLineChars="201"/>
      </w:pPr>
    </w:p>
    <w:p>
      <w:pPr>
        <w:ind w:firstLine="422" w:firstLineChars="201"/>
      </w:pPr>
      <w:r>
        <w:rPr>
          <w:rFonts w:hint="eastAsia"/>
        </w:rPr>
        <w:t>招标文件是投标人准备投标文件和参加投标的依据，同时也是评标的重要依据。投标人应认真阅读和充分理解招标文件中的所有事项、格式条款和规范要求。</w:t>
      </w:r>
    </w:p>
    <w:p>
      <w:pPr>
        <w:pStyle w:val="24"/>
        <w:numPr>
          <w:ilvl w:val="0"/>
          <w:numId w:val="6"/>
        </w:numPr>
        <w:ind w:firstLineChars="0"/>
        <w:rPr>
          <w:b/>
        </w:rPr>
      </w:pPr>
      <w:r>
        <w:rPr>
          <w:rFonts w:hint="eastAsia"/>
          <w:b/>
        </w:rPr>
        <w:t>未做出实质性响应的风险：</w:t>
      </w:r>
    </w:p>
    <w:p>
      <w:pPr>
        <w:ind w:firstLine="420" w:firstLineChars="200"/>
      </w:pPr>
      <w:r>
        <w:rPr>
          <w:rFonts w:hint="eastAsia"/>
        </w:rPr>
        <w:t>投标人没有对招标文件全面做出实质性响应是投标人的风险。没有按照招标文件要求作出实质性响应的投标文件将被拒绝。</w:t>
      </w:r>
    </w:p>
    <w:p>
      <w:pPr>
        <w:ind w:firstLine="424" w:firstLineChars="201"/>
        <w:rPr>
          <w:b/>
        </w:rPr>
      </w:pPr>
      <w:r>
        <w:rPr>
          <w:rFonts w:hint="eastAsia"/>
          <w:b/>
        </w:rPr>
        <w:t>2、招标文件的澄清和修改</w:t>
      </w:r>
    </w:p>
    <w:p>
      <w:pPr>
        <w:ind w:firstLine="422" w:firstLineChars="201"/>
      </w:pPr>
      <w:r>
        <w:rPr>
          <w:rFonts w:hint="eastAsia"/>
        </w:rPr>
        <w:t>在投标截止时间前，招标人无论出于何种原因，可以对招标文件进行澄清或者修改。对已登记报名的，招标人以书面方式通知投标人。</w:t>
      </w:r>
    </w:p>
    <w:p>
      <w:pPr>
        <w:ind w:firstLine="424" w:firstLineChars="201"/>
        <w:rPr>
          <w:b/>
        </w:rPr>
      </w:pPr>
      <w:r>
        <w:rPr>
          <w:rFonts w:hint="eastAsia"/>
          <w:b/>
        </w:rPr>
        <w:t>3、答疑和现场考察</w:t>
      </w:r>
    </w:p>
    <w:p>
      <w:pPr>
        <w:ind w:firstLine="424" w:firstLineChars="202"/>
      </w:pPr>
      <w:r>
        <w:rPr>
          <w:rFonts w:hint="eastAsia"/>
        </w:rPr>
        <w:t>投标答疑见第一章第七条。本次不组织现场考察。</w:t>
      </w:r>
    </w:p>
    <w:p>
      <w:pPr>
        <w:ind w:firstLine="424" w:firstLineChars="202"/>
      </w:pPr>
    </w:p>
    <w:p>
      <w:pPr>
        <w:pStyle w:val="2"/>
        <w:jc w:val="center"/>
        <w:rPr>
          <w:rFonts w:ascii="宋体" w:hAnsi="宋体" w:eastAsia="宋体"/>
          <w:kern w:val="36"/>
        </w:rPr>
      </w:pPr>
      <w:bookmarkStart w:id="9" w:name="_Toc83720830"/>
      <w:r>
        <w:rPr>
          <w:rFonts w:hint="eastAsia" w:ascii="宋体" w:hAnsi="宋体" w:eastAsia="宋体"/>
          <w:kern w:val="36"/>
        </w:rPr>
        <w:t>三、投标文件</w:t>
      </w:r>
      <w:bookmarkEnd w:id="9"/>
    </w:p>
    <w:p>
      <w:pPr>
        <w:ind w:firstLine="426" w:firstLineChars="202"/>
        <w:rPr>
          <w:b/>
        </w:rPr>
      </w:pPr>
      <w:r>
        <w:rPr>
          <w:rFonts w:hint="eastAsia"/>
          <w:b/>
        </w:rPr>
        <w:t>（一）投标文件的组成</w:t>
      </w:r>
    </w:p>
    <w:p>
      <w:pPr>
        <w:ind w:firstLine="424" w:firstLineChars="202"/>
        <w:rPr>
          <w:b/>
        </w:rPr>
      </w:pPr>
      <w:r>
        <w:rPr>
          <w:rFonts w:hint="eastAsia"/>
        </w:rPr>
        <w:t>投标人应按照采购文件的规定和要求编制投标文件。投标人编写的投标文件应包括下列部分：</w:t>
      </w:r>
    </w:p>
    <w:p>
      <w:pPr>
        <w:pStyle w:val="24"/>
        <w:numPr>
          <w:ilvl w:val="0"/>
          <w:numId w:val="7"/>
        </w:numPr>
        <w:ind w:firstLineChars="0"/>
        <w:rPr>
          <w:b/>
        </w:rPr>
      </w:pPr>
      <w:r>
        <w:rPr>
          <w:rFonts w:hint="eastAsia"/>
          <w:b/>
        </w:rPr>
        <w:t>资质文件</w:t>
      </w:r>
    </w:p>
    <w:p>
      <w:pPr>
        <w:ind w:left="424"/>
      </w:pPr>
      <w:r>
        <w:rPr>
          <w:rFonts w:hint="eastAsia"/>
        </w:rPr>
        <w:t>按第一章第五条所列项目准备。</w:t>
      </w:r>
    </w:p>
    <w:p>
      <w:pPr>
        <w:ind w:left="424"/>
      </w:pPr>
      <w:r>
        <w:rPr>
          <w:rFonts w:hint="eastAsia" w:ascii="楷体_GB2312" w:eastAsia="楷体_GB2312"/>
        </w:rPr>
        <w:t>以上资质文件，统一装入“资质文件”文件袋，可不密封。</w:t>
      </w:r>
    </w:p>
    <w:p>
      <w:pPr>
        <w:pStyle w:val="24"/>
        <w:numPr>
          <w:ilvl w:val="0"/>
          <w:numId w:val="7"/>
        </w:numPr>
        <w:ind w:firstLineChars="0"/>
        <w:rPr>
          <w:b/>
        </w:rPr>
      </w:pPr>
      <w:r>
        <w:rPr>
          <w:rFonts w:hint="eastAsia"/>
          <w:b/>
        </w:rPr>
        <w:t>报价部分：为第1-3包一次性最终报价，第4包为二次最终报价。</w:t>
      </w:r>
    </w:p>
    <w:p>
      <w:pPr>
        <w:ind w:left="424"/>
      </w:pPr>
      <w:r>
        <w:rPr>
          <w:rFonts w:hint="eastAsia"/>
        </w:rPr>
        <w:t>投标人按照格式要求填写“开标一览表”；</w:t>
      </w:r>
    </w:p>
    <w:p>
      <w:pPr>
        <w:ind w:firstLine="424" w:firstLineChars="202"/>
      </w:pPr>
      <w:r>
        <w:rPr>
          <w:rFonts w:hint="eastAsia" w:ascii="楷体_GB2312" w:eastAsia="楷体_GB2312"/>
        </w:rPr>
        <w:t>以上报价部分提供1份，统一装入“开标一览表”文件袋，并按要求密封。</w:t>
      </w:r>
    </w:p>
    <w:p>
      <w:pPr>
        <w:ind w:firstLine="426" w:firstLineChars="202"/>
        <w:rPr>
          <w:b/>
        </w:rPr>
      </w:pPr>
      <w:r>
        <w:rPr>
          <w:rFonts w:hint="eastAsia"/>
          <w:b/>
        </w:rPr>
        <w:t>3、商务部分：</w:t>
      </w:r>
    </w:p>
    <w:p>
      <w:pPr>
        <w:ind w:firstLine="424" w:firstLineChars="202"/>
      </w:pPr>
      <w:r>
        <w:rPr>
          <w:rFonts w:hint="eastAsia"/>
        </w:rPr>
        <w:t>（1）投标人按照格式要求填写投标函；</w:t>
      </w:r>
    </w:p>
    <w:p>
      <w:pPr>
        <w:ind w:firstLine="424" w:firstLineChars="202"/>
      </w:pPr>
      <w:r>
        <w:rPr>
          <w:rFonts w:hint="eastAsia"/>
        </w:rPr>
        <w:t>（2）投标文件电子版本（u盘拷贝）。</w:t>
      </w:r>
    </w:p>
    <w:p>
      <w:pPr>
        <w:ind w:firstLine="424" w:firstLineChars="202"/>
      </w:pPr>
      <w:r>
        <w:rPr>
          <w:rFonts w:hint="eastAsia"/>
        </w:rPr>
        <w:t>以上商务部分，请按顺序准备资料后，形成参加投标人的《投标文件》1份，统一装入“投标文件”文件袋，并按要求密封。</w:t>
      </w:r>
    </w:p>
    <w:p>
      <w:pPr>
        <w:ind w:firstLine="426" w:firstLineChars="202"/>
        <w:rPr>
          <w:b/>
        </w:rPr>
      </w:pPr>
      <w:r>
        <w:rPr>
          <w:rFonts w:hint="eastAsia"/>
          <w:b/>
        </w:rPr>
        <w:t>（二）投标文件的密封和标注</w:t>
      </w:r>
    </w:p>
    <w:p>
      <w:pPr>
        <w:ind w:firstLine="424" w:firstLineChars="202"/>
      </w:pPr>
      <w:r>
        <w:rPr>
          <w:rFonts w:hint="eastAsia"/>
        </w:rPr>
        <w:t>1、投标人应在投标文件正本和所有副本的封面上注明投标人名称、招标编号、项目名称及分包号（如有分包）。</w:t>
      </w:r>
    </w:p>
    <w:p>
      <w:pPr>
        <w:ind w:firstLine="424" w:firstLineChars="202"/>
      </w:pPr>
      <w:r>
        <w:rPr>
          <w:rFonts w:hint="eastAsia"/>
        </w:rPr>
        <w:t>2、密封袋上应注明投标人名称、招标编号、项目名称及分包号（如有分包）。</w:t>
      </w:r>
    </w:p>
    <w:p>
      <w:pPr>
        <w:ind w:firstLine="424" w:firstLineChars="202"/>
      </w:pPr>
      <w:r>
        <w:rPr>
          <w:rFonts w:hint="eastAsia"/>
        </w:rPr>
        <w:t>3、所有外层密封袋的封口处应粘贴牢固，并加盖密封章（投标人印章）。</w:t>
      </w:r>
    </w:p>
    <w:p>
      <w:pPr>
        <w:ind w:firstLine="424" w:firstLineChars="202"/>
      </w:pPr>
      <w:r>
        <w:rPr>
          <w:rFonts w:hint="eastAsia"/>
        </w:rPr>
        <w:t>4、未按以上要求进行密封和标注的投标文件将被拒绝。</w:t>
      </w:r>
    </w:p>
    <w:p>
      <w:pPr>
        <w:ind w:firstLine="426" w:firstLineChars="202"/>
        <w:rPr>
          <w:b/>
        </w:rPr>
      </w:pPr>
      <w:r>
        <w:rPr>
          <w:rFonts w:hint="eastAsia"/>
          <w:b/>
        </w:rPr>
        <w:t>（三）投标文件的递交</w:t>
      </w:r>
    </w:p>
    <w:p>
      <w:pPr>
        <w:ind w:firstLine="424" w:firstLineChars="202"/>
      </w:pPr>
      <w:r>
        <w:rPr>
          <w:rFonts w:hint="eastAsia"/>
        </w:rPr>
        <w:t>1、投标人应在招标文件规定的投标截止时间前，将投标文件密封后，送达石棉县公立医院集团综合办公室（石棉县人民医院综合楼六楼）。投标截止时间以后送达的投标文件将被拒绝。</w:t>
      </w:r>
    </w:p>
    <w:p>
      <w:pPr>
        <w:ind w:firstLine="424" w:firstLineChars="202"/>
      </w:pPr>
      <w:r>
        <w:rPr>
          <w:rFonts w:hint="eastAsia"/>
        </w:rPr>
        <w:t>2、本次招标第1-3包接受邮寄的投标文件，第4包不接受邮寄的投标文件。</w:t>
      </w:r>
    </w:p>
    <w:p>
      <w:pPr>
        <w:ind w:firstLine="426" w:firstLineChars="202"/>
        <w:rPr>
          <w:b/>
        </w:rPr>
      </w:pPr>
      <w:r>
        <w:rPr>
          <w:rFonts w:hint="eastAsia"/>
          <w:b/>
        </w:rPr>
        <w:t>（四）计量单位</w:t>
      </w:r>
    </w:p>
    <w:p>
      <w:pPr>
        <w:ind w:firstLine="424" w:firstLineChars="202"/>
      </w:pPr>
      <w:r>
        <w:rPr>
          <w:rFonts w:hint="eastAsia"/>
        </w:rPr>
        <w:t>采用国家法定计量单位。</w:t>
      </w:r>
    </w:p>
    <w:p>
      <w:pPr>
        <w:ind w:firstLine="426" w:firstLineChars="202"/>
        <w:rPr>
          <w:b/>
        </w:rPr>
      </w:pPr>
      <w:r>
        <w:rPr>
          <w:rFonts w:hint="eastAsia"/>
          <w:b/>
        </w:rPr>
        <w:t>（五）联合体投标</w:t>
      </w:r>
    </w:p>
    <w:p>
      <w:pPr>
        <w:ind w:firstLine="424" w:firstLineChars="202"/>
      </w:pPr>
      <w:r>
        <w:rPr>
          <w:rFonts w:hint="eastAsia"/>
        </w:rPr>
        <w:t>本次不接受联合体投标</w:t>
      </w:r>
    </w:p>
    <w:p>
      <w:pPr>
        <w:ind w:firstLine="426" w:firstLineChars="202"/>
        <w:rPr>
          <w:b/>
        </w:rPr>
      </w:pPr>
      <w:r>
        <w:rPr>
          <w:rFonts w:hint="eastAsia"/>
          <w:b/>
        </w:rPr>
        <w:t>（六）知识产权</w:t>
      </w:r>
    </w:p>
    <w:p>
      <w:pPr>
        <w:ind w:firstLine="424" w:firstLineChars="202"/>
      </w:pPr>
      <w:r>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p>
      <w:pPr>
        <w:pStyle w:val="2"/>
        <w:jc w:val="center"/>
        <w:rPr>
          <w:rFonts w:ascii="宋体" w:hAnsi="宋体" w:eastAsia="宋体"/>
          <w:kern w:val="36"/>
        </w:rPr>
      </w:pPr>
      <w:bookmarkStart w:id="10" w:name="_Toc83720831"/>
      <w:r>
        <w:rPr>
          <w:rFonts w:hint="eastAsia" w:ascii="宋体" w:hAnsi="宋体" w:eastAsia="宋体"/>
          <w:kern w:val="36"/>
        </w:rPr>
        <w:t>四、报名及投标须知</w:t>
      </w:r>
      <w:bookmarkEnd w:id="10"/>
    </w:p>
    <w:p>
      <w:pPr>
        <w:pStyle w:val="24"/>
        <w:numPr>
          <w:ilvl w:val="0"/>
          <w:numId w:val="8"/>
        </w:numPr>
        <w:spacing w:line="400" w:lineRule="exact"/>
        <w:ind w:firstLineChars="0"/>
      </w:pPr>
      <w:r>
        <w:rPr>
          <w:rFonts w:hint="eastAsia"/>
        </w:rPr>
        <w:t>投标人必须在报名时间截止时间前报名，逾期将不得参加本次比选采购活动。</w:t>
      </w:r>
    </w:p>
    <w:p>
      <w:pPr>
        <w:pStyle w:val="24"/>
        <w:numPr>
          <w:ilvl w:val="0"/>
          <w:numId w:val="8"/>
        </w:numPr>
        <w:spacing w:line="400" w:lineRule="exact"/>
        <w:ind w:left="0" w:firstLine="426" w:firstLineChars="0"/>
      </w:pPr>
      <w:r>
        <w:rPr>
          <w:rFonts w:hint="eastAsia"/>
        </w:rPr>
        <w:t>报名时需提供符合要求的投标资质及投标文件，逾期送达的投标文件恕不接收。不符合报名条件的投标人，拒绝参加本次比选。</w:t>
      </w:r>
    </w:p>
    <w:p>
      <w:pPr>
        <w:pStyle w:val="24"/>
        <w:numPr>
          <w:ilvl w:val="0"/>
          <w:numId w:val="8"/>
        </w:numPr>
        <w:spacing w:line="400" w:lineRule="exact"/>
        <w:ind w:firstLineChars="0"/>
      </w:pPr>
      <w:r>
        <w:rPr>
          <w:rFonts w:hint="eastAsia"/>
        </w:rPr>
        <w:t>投标资料不退还，招标人承诺不向外透露投标人信息。</w:t>
      </w:r>
    </w:p>
    <w:p>
      <w:pPr>
        <w:ind w:firstLine="424" w:firstLineChars="202"/>
      </w:pPr>
    </w:p>
    <w:p>
      <w:pPr>
        <w:pStyle w:val="2"/>
        <w:jc w:val="center"/>
        <w:rPr>
          <w:rFonts w:ascii="宋体" w:hAnsi="宋体" w:eastAsia="宋体"/>
          <w:kern w:val="36"/>
        </w:rPr>
      </w:pPr>
      <w:bookmarkStart w:id="11" w:name="_Toc83720832"/>
      <w:r>
        <w:rPr>
          <w:rFonts w:hint="eastAsia" w:ascii="宋体" w:hAnsi="宋体" w:eastAsia="宋体"/>
          <w:kern w:val="36"/>
        </w:rPr>
        <w:t>五、开标须知</w:t>
      </w:r>
      <w:bookmarkEnd w:id="11"/>
    </w:p>
    <w:p>
      <w:pPr>
        <w:ind w:firstLine="426" w:firstLineChars="202"/>
        <w:rPr>
          <w:b/>
        </w:rPr>
      </w:pPr>
      <w:r>
        <w:rPr>
          <w:rFonts w:hint="eastAsia"/>
          <w:b/>
        </w:rPr>
        <w:t>（一）投标人开标须知：</w:t>
      </w:r>
    </w:p>
    <w:p>
      <w:pPr>
        <w:ind w:firstLine="420" w:firstLineChars="200"/>
      </w:pPr>
      <w:r>
        <w:rPr>
          <w:rFonts w:hint="eastAsia"/>
        </w:rPr>
        <w:t>1、投标人未按时投递本次比选文件的，视为放弃参加。</w:t>
      </w:r>
    </w:p>
    <w:p>
      <w:pPr>
        <w:ind w:firstLine="426" w:firstLineChars="202"/>
        <w:rPr>
          <w:b/>
        </w:rPr>
      </w:pPr>
      <w:r>
        <w:rPr>
          <w:rFonts w:hint="eastAsia"/>
          <w:b/>
        </w:rPr>
        <w:t>2、我院集团综合办在招标文件规定的时间和地点组织本次比选活动，投标人需要参加。</w:t>
      </w:r>
    </w:p>
    <w:p>
      <w:pPr>
        <w:ind w:firstLine="424" w:firstLineChars="202"/>
        <w:rPr>
          <w:b/>
        </w:rPr>
      </w:pPr>
      <w:r>
        <w:rPr>
          <w:rFonts w:hint="eastAsia"/>
        </w:rPr>
        <w:t>3、开标时，集团综合办将邀请本院使用科室代表、职工代表、纪检人员进行现场监督。</w:t>
      </w:r>
    </w:p>
    <w:p>
      <w:pPr>
        <w:ind w:firstLine="422" w:firstLineChars="200"/>
        <w:rPr>
          <w:b/>
        </w:rPr>
      </w:pPr>
      <w:r>
        <w:rPr>
          <w:rFonts w:hint="eastAsia"/>
          <w:b/>
        </w:rPr>
        <w:t>（二）开标程序</w:t>
      </w:r>
    </w:p>
    <w:p>
      <w:pPr>
        <w:ind w:firstLine="424" w:firstLineChars="202"/>
      </w:pPr>
      <w:r>
        <w:rPr>
          <w:rFonts w:hint="eastAsia"/>
        </w:rPr>
        <w:t>开标会主持人按照招标文件规定的开标时间宣布开标。开标会将按以下程序进行：</w:t>
      </w:r>
    </w:p>
    <w:p>
      <w:pPr>
        <w:ind w:firstLine="424" w:firstLineChars="202"/>
      </w:pPr>
      <w:r>
        <w:rPr>
          <w:rFonts w:hint="eastAsia"/>
        </w:rPr>
        <w:t>1、宣布比选开始。主持人当众宣布参加评标会的现场监督人员、工作人员及评标人员，宣布参加比选的投标人名单。</w:t>
      </w:r>
    </w:p>
    <w:p>
      <w:pPr>
        <w:ind w:firstLine="424" w:firstLineChars="202"/>
      </w:pPr>
      <w:r>
        <w:rPr>
          <w:rFonts w:hint="eastAsia"/>
        </w:rPr>
        <w:t>2、由纪检人员宣读纪律和有关注意事项。</w:t>
      </w:r>
    </w:p>
    <w:p>
      <w:pPr>
        <w:ind w:firstLine="424" w:firstLineChars="202"/>
      </w:pPr>
      <w:r>
        <w:rPr>
          <w:rFonts w:hint="eastAsia"/>
        </w:rPr>
        <w:t>3、监督人员、评标人员当众宣布检查投标文件的密封情况。</w:t>
      </w:r>
    </w:p>
    <w:p>
      <w:pPr>
        <w:ind w:firstLine="424" w:firstLineChars="202"/>
      </w:pPr>
      <w:r>
        <w:rPr>
          <w:rFonts w:hint="eastAsia"/>
        </w:rPr>
        <w:t>4、监督人员当众拆封投标文件。</w:t>
      </w:r>
    </w:p>
    <w:p>
      <w:pPr>
        <w:ind w:firstLine="424" w:firstLineChars="202"/>
      </w:pPr>
      <w:r>
        <w:rPr>
          <w:rFonts w:hint="eastAsia"/>
        </w:rPr>
        <w:t>5、工作人员收集各投标文件中的开标一览表，监督人员逐一唱标。</w:t>
      </w:r>
    </w:p>
    <w:p>
      <w:pPr>
        <w:ind w:firstLine="424" w:firstLineChars="202"/>
      </w:pPr>
      <w:r>
        <w:rPr>
          <w:rFonts w:hint="eastAsia"/>
        </w:rPr>
        <w:t>6、二次答疑。</w:t>
      </w:r>
    </w:p>
    <w:p>
      <w:pPr>
        <w:ind w:firstLine="424" w:firstLineChars="202"/>
      </w:pPr>
      <w:r>
        <w:rPr>
          <w:rFonts w:hint="eastAsia"/>
        </w:rPr>
        <w:t>7、投标人第二次报价（第1-3包为一次性报价，第4包需进行二次报价）。</w:t>
      </w:r>
    </w:p>
    <w:p>
      <w:pPr>
        <w:ind w:firstLine="424" w:firstLineChars="202"/>
      </w:pPr>
      <w:r>
        <w:rPr>
          <w:rFonts w:hint="eastAsia"/>
        </w:rPr>
        <w:t>8、评标人员开始评标、打分。</w:t>
      </w:r>
    </w:p>
    <w:p>
      <w:pPr>
        <w:ind w:firstLine="424" w:firstLineChars="202"/>
      </w:pPr>
      <w:r>
        <w:rPr>
          <w:rFonts w:hint="eastAsia"/>
        </w:rPr>
        <w:t>9、工作人员收集评分表、统计。</w:t>
      </w:r>
    </w:p>
    <w:p>
      <w:pPr>
        <w:ind w:firstLine="424" w:firstLineChars="202"/>
      </w:pPr>
      <w:r>
        <w:rPr>
          <w:rFonts w:hint="eastAsia"/>
        </w:rPr>
        <w:t>10、监督人员宣布评标结果。</w:t>
      </w:r>
    </w:p>
    <w:p>
      <w:pPr>
        <w:ind w:firstLine="426" w:firstLineChars="202"/>
        <w:rPr>
          <w:b/>
        </w:rPr>
      </w:pPr>
      <w:r>
        <w:rPr>
          <w:rFonts w:hint="eastAsia"/>
          <w:b/>
        </w:rPr>
        <w:t>（三）比选确定中标原则：</w:t>
      </w:r>
    </w:p>
    <w:p>
      <w:pPr>
        <w:ind w:firstLine="424" w:firstLineChars="202"/>
        <w:rPr>
          <w:b/>
        </w:rPr>
      </w:pPr>
      <w:r>
        <w:rPr>
          <w:rFonts w:hint="eastAsia"/>
        </w:rPr>
        <w:t>由比选专家小组根据报价、质量、质保期限和售后服务承诺等因素综合考虑，按评分高低推荐中标供应商顺序。</w:t>
      </w:r>
    </w:p>
    <w:bookmarkEnd w:id="7"/>
    <w:p>
      <w:pPr>
        <w:tabs>
          <w:tab w:val="left" w:pos="3366"/>
        </w:tabs>
        <w:ind w:firstLine="316" w:firstLineChars="150"/>
        <w:rPr>
          <w:b/>
        </w:rPr>
      </w:pPr>
      <w:bookmarkStart w:id="12" w:name="_Toc415129772"/>
      <w:r>
        <w:rPr>
          <w:rFonts w:hint="eastAsia"/>
          <w:b/>
        </w:rPr>
        <w:t>（三）、中标通知书</w:t>
      </w:r>
      <w:r>
        <w:rPr>
          <w:b/>
        </w:rPr>
        <w:tab/>
      </w:r>
    </w:p>
    <w:p>
      <w:pPr>
        <w:ind w:firstLine="424" w:firstLineChars="202"/>
      </w:pPr>
      <w:r>
        <w:rPr>
          <w:rFonts w:hint="eastAsia"/>
        </w:rPr>
        <w:t>石棉县公立医院集团综合办公室向中标方发出中标通知书，中标通知书为签订合同的依据，是合同的有效组成部分，具有法律效力。</w:t>
      </w:r>
    </w:p>
    <w:p>
      <w:pPr>
        <w:ind w:firstLine="424" w:firstLineChars="202"/>
      </w:pPr>
      <w:r>
        <w:rPr>
          <w:rFonts w:hint="eastAsia"/>
        </w:rPr>
        <w:t>1、中标通知书发出后，招标人改变中标结果，或者中标人无正当理由放弃中标的，应当承担相应的法律责任。</w:t>
      </w:r>
    </w:p>
    <w:p>
      <w:pPr>
        <w:ind w:firstLine="424" w:firstLineChars="202"/>
      </w:pPr>
      <w:r>
        <w:rPr>
          <w:rFonts w:hint="eastAsia"/>
        </w:rPr>
        <w:t>2、中标人的投标文件本应作为无效投标处理或者有政府采购法律规章制度规定的中标无效情形的，应当宣布发出的中标通知书无效，并收回发出的中标通知书，依法重新确定中标人或者重新开展采购活动。</w:t>
      </w:r>
    </w:p>
    <w:p>
      <w:pPr>
        <w:ind w:firstLine="426" w:firstLineChars="202"/>
        <w:rPr>
          <w:b/>
        </w:rPr>
      </w:pPr>
      <w:r>
        <w:rPr>
          <w:rFonts w:hint="eastAsia"/>
          <w:b/>
        </w:rPr>
        <w:t>（五）、废标：</w:t>
      </w:r>
    </w:p>
    <w:p>
      <w:pPr>
        <w:pStyle w:val="24"/>
        <w:ind w:left="362" w:firstLine="0" w:firstLineChars="0"/>
      </w:pPr>
      <w:r>
        <w:rPr>
          <w:rFonts w:hint="eastAsia"/>
        </w:rPr>
        <w:t>本次采购活动，出现下列情形之一的，予以废标：</w:t>
      </w:r>
    </w:p>
    <w:p>
      <w:pPr>
        <w:pStyle w:val="24"/>
        <w:ind w:left="362" w:firstLine="0" w:firstLineChars="0"/>
      </w:pPr>
      <w:r>
        <w:rPr>
          <w:rFonts w:hint="eastAsia"/>
        </w:rPr>
        <w:t>1、符合资质条件的供应商报名不足3家的。</w:t>
      </w:r>
    </w:p>
    <w:p>
      <w:pPr>
        <w:pStyle w:val="24"/>
        <w:ind w:left="362" w:firstLine="0" w:firstLineChars="0"/>
      </w:pPr>
      <w:r>
        <w:rPr>
          <w:rFonts w:hint="eastAsia"/>
        </w:rPr>
        <w:t>2、出现影响采购公正的违法、违规行为的；</w:t>
      </w:r>
    </w:p>
    <w:p>
      <w:pPr>
        <w:pStyle w:val="24"/>
        <w:ind w:left="362" w:firstLine="0" w:firstLineChars="0"/>
      </w:pPr>
      <w:r>
        <w:rPr>
          <w:rFonts w:hint="eastAsia"/>
        </w:rPr>
        <w:t>3、因重大变故，采购任务取消的。</w:t>
      </w:r>
    </w:p>
    <w:p/>
    <w:p>
      <w:pPr>
        <w:pStyle w:val="2"/>
        <w:jc w:val="center"/>
        <w:rPr>
          <w:rFonts w:ascii="宋体" w:hAnsi="宋体" w:eastAsia="宋体"/>
          <w:kern w:val="36"/>
        </w:rPr>
      </w:pPr>
      <w:bookmarkStart w:id="13" w:name="_Toc83720833"/>
      <w:r>
        <w:rPr>
          <w:rFonts w:hint="eastAsia" w:ascii="宋体" w:hAnsi="宋体" w:eastAsia="宋体"/>
          <w:kern w:val="36"/>
        </w:rPr>
        <w:t>六、签订及履行合同和验收</w:t>
      </w:r>
      <w:bookmarkEnd w:id="13"/>
    </w:p>
    <w:p>
      <w:pPr>
        <w:ind w:firstLine="424" w:firstLineChars="202"/>
        <w:rPr>
          <w:b/>
        </w:rPr>
      </w:pPr>
      <w:r>
        <w:rPr>
          <w:rFonts w:hint="eastAsia"/>
        </w:rPr>
        <w:t>中标人应保证提供资料真实有效。</w:t>
      </w:r>
    </w:p>
    <w:p>
      <w:pPr>
        <w:ind w:firstLine="426" w:firstLineChars="202"/>
        <w:rPr>
          <w:b/>
        </w:rPr>
      </w:pPr>
      <w:r>
        <w:rPr>
          <w:rFonts w:hint="eastAsia"/>
          <w:b/>
        </w:rPr>
        <w:t>1、签订合同</w:t>
      </w:r>
    </w:p>
    <w:p>
      <w:pPr>
        <w:ind w:firstLine="424" w:firstLineChars="202"/>
      </w:pPr>
      <w:r>
        <w:rPr>
          <w:rFonts w:hint="eastAsia"/>
        </w:rPr>
        <w:t>（1）中标人在收到招标人发出的《中标通知书》后，应在5个工作日内与采购人签订合同。由于中标人的原因逾期未与采购人签订合同的，将视为放弃中标。</w:t>
      </w:r>
    </w:p>
    <w:p>
      <w:pPr>
        <w:ind w:firstLine="424" w:firstLineChars="202"/>
      </w:pPr>
      <w:r>
        <w:rPr>
          <w:rFonts w:hint="eastAsia"/>
        </w:rPr>
        <w:t>（2）合同条款由双方商定，原则上应包括中标方的报价及开标会中临时提出的条款及本采购文件中涉及的有关合同条款。</w:t>
      </w:r>
    </w:p>
    <w:p>
      <w:pPr>
        <w:ind w:firstLine="424" w:firstLineChars="202"/>
      </w:pPr>
      <w:r>
        <w:rPr>
          <w:rFonts w:hint="eastAsia"/>
        </w:rPr>
        <w:t>（3）按比选文件要求如未能提供信息或信息不全，采购人将只认可提供部分，其余将不予以认可。</w:t>
      </w:r>
    </w:p>
    <w:p>
      <w:pPr>
        <w:ind w:firstLine="426" w:firstLineChars="202"/>
        <w:rPr>
          <w:b/>
        </w:rPr>
      </w:pPr>
      <w:r>
        <w:rPr>
          <w:rFonts w:hint="eastAsia"/>
          <w:b/>
        </w:rPr>
        <w:t>2、投标保证金</w:t>
      </w:r>
    </w:p>
    <w:p>
      <w:pPr>
        <w:ind w:firstLine="424" w:firstLineChars="202"/>
      </w:pPr>
      <w:r>
        <w:rPr>
          <w:rFonts w:hint="eastAsia"/>
        </w:rPr>
        <w:t>无投标保证金</w:t>
      </w:r>
    </w:p>
    <w:p>
      <w:pPr>
        <w:ind w:firstLine="426" w:firstLineChars="202"/>
        <w:rPr>
          <w:b/>
        </w:rPr>
      </w:pPr>
      <w:r>
        <w:rPr>
          <w:rFonts w:hint="eastAsia"/>
          <w:b/>
        </w:rPr>
        <w:t>3、履行合同</w:t>
      </w:r>
    </w:p>
    <w:p>
      <w:pPr>
        <w:ind w:firstLine="424" w:firstLineChars="202"/>
      </w:pPr>
      <w:r>
        <w:rPr>
          <w:rFonts w:hint="eastAsia"/>
        </w:rPr>
        <w:t>中标人与采购人签订合同后，合同双方应严格执行合同条款，履行合同规定的义务，保证合同的顺利完成。</w:t>
      </w:r>
    </w:p>
    <w:p>
      <w:pPr>
        <w:ind w:firstLine="424" w:firstLineChars="202"/>
      </w:pPr>
      <w:r>
        <w:rPr>
          <w:rFonts w:hint="eastAsia"/>
        </w:rPr>
        <w:t>在合同履行过程中，如发生合同纠纷，合同双立应按照《合同法》的有关规定进行处理。</w:t>
      </w:r>
    </w:p>
    <w:p>
      <w:pPr>
        <w:pStyle w:val="2"/>
        <w:jc w:val="center"/>
        <w:rPr>
          <w:rFonts w:ascii="宋体" w:hAnsi="宋体" w:eastAsia="宋体"/>
          <w:kern w:val="36"/>
        </w:rPr>
      </w:pPr>
      <w:bookmarkStart w:id="14" w:name="_Toc415129767"/>
      <w:bookmarkStart w:id="15" w:name="_Toc83720834"/>
      <w:r>
        <w:rPr>
          <w:rFonts w:hint="eastAsia" w:ascii="宋体" w:hAnsi="宋体" w:eastAsia="宋体"/>
          <w:kern w:val="36"/>
        </w:rPr>
        <w:t>七、</w:t>
      </w:r>
      <w:bookmarkEnd w:id="14"/>
      <w:r>
        <w:rPr>
          <w:rFonts w:hint="eastAsia" w:ascii="宋体" w:hAnsi="宋体" w:eastAsia="宋体"/>
          <w:kern w:val="36"/>
        </w:rPr>
        <w:t>其他须知</w:t>
      </w:r>
      <w:bookmarkEnd w:id="15"/>
    </w:p>
    <w:p/>
    <w:p>
      <w:pPr>
        <w:ind w:firstLine="424" w:firstLineChars="202"/>
      </w:pPr>
      <w:r>
        <w:rPr>
          <w:rFonts w:hint="eastAsia"/>
        </w:rPr>
        <w:t>1、投标人所提交的投标文件，一律不退还；投标人在递交标书和交纳保证金后，因特殊情况不能参加比选活动，应提前告之；超过时间办理投标事项的，概不受理。</w:t>
      </w:r>
    </w:p>
    <w:p>
      <w:pPr>
        <w:ind w:firstLine="424" w:firstLineChars="202"/>
      </w:pPr>
      <w:r>
        <w:rPr>
          <w:rFonts w:hint="eastAsia"/>
        </w:rPr>
        <w:t>2、投标人参加投标的有关费用由投标人自行承担。</w:t>
      </w:r>
    </w:p>
    <w:p>
      <w:pPr>
        <w:ind w:firstLine="424" w:firstLineChars="202"/>
      </w:pPr>
      <w:r>
        <w:rPr>
          <w:rFonts w:hint="eastAsia"/>
        </w:rPr>
        <w:t>3、款项支付：由双方在合同中约定。</w:t>
      </w:r>
    </w:p>
    <w:p>
      <w:pPr>
        <w:numPr>
          <w:ilvl w:val="0"/>
          <w:numId w:val="8"/>
        </w:numPr>
      </w:pPr>
      <w:r>
        <w:rPr>
          <w:rFonts w:hint="eastAsia"/>
        </w:rPr>
        <w:t>本比选文件所有解释权归石棉县公立医院集团综合办公室所有。</w:t>
      </w:r>
    </w:p>
    <w:p>
      <w:pPr>
        <w:ind w:firstLine="424" w:firstLineChars="202"/>
      </w:pPr>
    </w:p>
    <w:p>
      <w:pPr>
        <w:pStyle w:val="9"/>
        <w:numPr>
          <w:ilvl w:val="0"/>
          <w:numId w:val="1"/>
        </w:numPr>
        <w:ind w:left="1440"/>
        <w:rPr>
          <w:kern w:val="36"/>
          <w:sz w:val="44"/>
          <w:szCs w:val="44"/>
        </w:rPr>
      </w:pPr>
      <w:r>
        <w:rPr>
          <w:kern w:val="36"/>
          <w:sz w:val="44"/>
          <w:szCs w:val="44"/>
        </w:rPr>
        <w:br w:type="page"/>
      </w:r>
      <w:bookmarkStart w:id="16" w:name="_Toc83720835"/>
      <w:r>
        <w:rPr>
          <w:rFonts w:hint="eastAsia"/>
          <w:kern w:val="36"/>
          <w:sz w:val="44"/>
          <w:szCs w:val="44"/>
        </w:rPr>
        <w:t>投标文件部分格式</w:t>
      </w:r>
      <w:bookmarkEnd w:id="16"/>
    </w:p>
    <w:p/>
    <w:p>
      <w:pPr>
        <w:pStyle w:val="2"/>
        <w:jc w:val="center"/>
        <w:rPr>
          <w:rFonts w:ascii="宋体" w:hAnsi="宋体" w:eastAsia="宋体"/>
          <w:kern w:val="36"/>
          <w:sz w:val="32"/>
          <w:szCs w:val="32"/>
        </w:rPr>
      </w:pPr>
      <w:bookmarkStart w:id="17" w:name="_Toc415129769"/>
      <w:bookmarkStart w:id="18" w:name="_Toc83720836"/>
      <w:r>
        <w:rPr>
          <w:rFonts w:hint="eastAsia" w:ascii="宋体" w:hAnsi="宋体" w:eastAsia="宋体"/>
          <w:kern w:val="36"/>
          <w:sz w:val="32"/>
          <w:szCs w:val="32"/>
        </w:rPr>
        <w:t>一、投标函</w:t>
      </w:r>
      <w:bookmarkEnd w:id="17"/>
      <w:bookmarkEnd w:id="18"/>
    </w:p>
    <w:p/>
    <w:p>
      <w:r>
        <w:rPr>
          <w:rFonts w:hint="eastAsia"/>
        </w:rPr>
        <w:t>石棉县公立医院集团综合办公室：</w:t>
      </w:r>
    </w:p>
    <w:p>
      <w:pPr>
        <w:ind w:firstLine="424" w:firstLineChars="202"/>
      </w:pPr>
      <w:r>
        <w:rPr>
          <w:rFonts w:hint="eastAsia"/>
        </w:rPr>
        <w:t>我方全面研究了“   ”项目招标文件，决定参加贵单位组织的本项目投标。我方授权（姓名、职务）代表我方(投标单位的名称)全权处理本项目投标的有关事宜。</w:t>
      </w:r>
    </w:p>
    <w:p>
      <w:pPr>
        <w:ind w:firstLine="424" w:firstLineChars="202"/>
      </w:pPr>
      <w:r>
        <w:rPr>
          <w:rFonts w:hint="eastAsia"/>
        </w:rPr>
        <w:t>1、我方自愿按照招标文件规定的各项要求向采购人提供所需服务，投标单价见开标一览表。</w:t>
      </w:r>
    </w:p>
    <w:p>
      <w:pPr>
        <w:ind w:firstLine="424" w:firstLineChars="202"/>
      </w:pPr>
      <w:r>
        <w:rPr>
          <w:rFonts w:hint="eastAsia"/>
        </w:rPr>
        <w:t>2、一旦我方中标，我方将严格履行合同规定的责任和义务，保证于合同签字生效后为贵方提供服务。并完成应尽义务。</w:t>
      </w:r>
    </w:p>
    <w:p>
      <w:pPr>
        <w:ind w:firstLine="424" w:firstLineChars="202"/>
      </w:pPr>
      <w:r>
        <w:rPr>
          <w:rFonts w:hint="eastAsia"/>
        </w:rPr>
        <w:t>3、我方为本项目提交的投标文件是正本1份、副本2份。</w:t>
      </w:r>
    </w:p>
    <w:p>
      <w:pPr>
        <w:ind w:firstLine="424" w:firstLineChars="202"/>
      </w:pPr>
      <w:r>
        <w:rPr>
          <w:rFonts w:hint="eastAsia"/>
        </w:rPr>
        <w:t>4、我方保证提供的文件资料是真实、准确的。</w:t>
      </w:r>
    </w:p>
    <w:p>
      <w:pPr>
        <w:ind w:firstLine="424" w:firstLineChars="202"/>
      </w:pPr>
      <w:r>
        <w:rPr>
          <w:rFonts w:hint="eastAsia"/>
        </w:rPr>
        <w:t>5、我方完全理解采购人不一定将合同授予最低报价的投标人的行为。</w:t>
      </w:r>
    </w:p>
    <w:p>
      <w:pPr>
        <w:ind w:firstLine="424" w:firstLineChars="202"/>
      </w:pPr>
      <w:r>
        <w:rPr>
          <w:rFonts w:hint="eastAsia"/>
        </w:rPr>
        <w:t>6、我方承诺所提供的投标项目达到贵方提出的标准要求。</w:t>
      </w:r>
    </w:p>
    <w:p>
      <w:pPr>
        <w:ind w:firstLine="424" w:firstLineChars="202"/>
      </w:pPr>
      <w:r>
        <w:rPr>
          <w:rFonts w:hint="eastAsia"/>
        </w:rPr>
        <w:t>7、我方所投标的所有资料不再收回。</w:t>
      </w: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pPr>
        <w:ind w:firstLine="424" w:firstLineChars="202"/>
      </w:pPr>
    </w:p>
    <w:p>
      <w:r>
        <w:rPr>
          <w:rFonts w:hint="eastAsia"/>
        </w:rPr>
        <w:t>投标人名称：（盖章）</w:t>
      </w:r>
    </w:p>
    <w:p>
      <w:r>
        <w:rPr>
          <w:rFonts w:hint="eastAsia"/>
        </w:rPr>
        <w:t>法定代表人或授权代表：（签字或签字章）</w:t>
      </w:r>
    </w:p>
    <w:p>
      <w:r>
        <w:rPr>
          <w:rFonts w:hint="eastAsia"/>
        </w:rPr>
        <w:t>联系电话：</w:t>
      </w:r>
    </w:p>
    <w:p/>
    <w:p>
      <w:pPr>
        <w:ind w:firstLine="5985" w:firstLineChars="2850"/>
      </w:pPr>
    </w:p>
    <w:p>
      <w:pPr>
        <w:ind w:firstLine="5985" w:firstLineChars="2850"/>
      </w:pPr>
    </w:p>
    <w:p>
      <w:pPr>
        <w:ind w:firstLine="5985" w:firstLineChars="2850"/>
      </w:pPr>
      <w:r>
        <w:rPr>
          <w:rFonts w:hint="eastAsia"/>
        </w:rPr>
        <w:t>日期：</w:t>
      </w:r>
    </w:p>
    <w:p/>
    <w:p>
      <w:pPr>
        <w:widowControl/>
        <w:jc w:val="left"/>
      </w:pPr>
      <w:r>
        <w:br w:type="page"/>
      </w:r>
    </w:p>
    <w:p>
      <w:pPr>
        <w:pStyle w:val="2"/>
        <w:jc w:val="center"/>
        <w:rPr>
          <w:rFonts w:ascii="宋体" w:hAnsi="宋体" w:eastAsia="宋体"/>
          <w:kern w:val="36"/>
          <w:sz w:val="32"/>
          <w:szCs w:val="32"/>
        </w:rPr>
      </w:pPr>
      <w:bookmarkStart w:id="19" w:name="_Toc83720837"/>
      <w:r>
        <w:rPr>
          <w:rFonts w:hint="eastAsia" w:ascii="宋体" w:hAnsi="宋体" w:eastAsia="宋体"/>
          <w:kern w:val="36"/>
          <w:sz w:val="32"/>
          <w:szCs w:val="32"/>
        </w:rPr>
        <w:t>三、开标一览表</w:t>
      </w:r>
      <w:bookmarkEnd w:id="12"/>
      <w:bookmarkEnd w:id="19"/>
    </w:p>
    <w:p>
      <w:r>
        <w:rPr>
          <w:rFonts w:hint="eastAsia"/>
        </w:rPr>
        <w:t>项目名称：</w:t>
      </w:r>
    </w:p>
    <w:p>
      <w:r>
        <w:rPr>
          <w:rFonts w:hint="eastAsia"/>
        </w:rPr>
        <w:t>招标编号：</w:t>
      </w:r>
    </w:p>
    <w:p>
      <w:r>
        <w:t>包号</w:t>
      </w:r>
      <w:r>
        <w:rPr>
          <w:rFonts w:hint="eastAsia"/>
        </w:rPr>
        <w:t>：</w:t>
      </w:r>
    </w:p>
    <w:tbl>
      <w:tblPr>
        <w:tblStyle w:val="10"/>
        <w:tblW w:w="9275" w:type="dxa"/>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1105"/>
        <w:gridCol w:w="2567"/>
        <w:gridCol w:w="2249"/>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0" w:type="auto"/>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名称</w:t>
            </w:r>
          </w:p>
        </w:tc>
        <w:tc>
          <w:tcPr>
            <w:tcW w:w="0" w:type="auto"/>
            <w:shd w:val="clear" w:color="auto" w:fill="auto"/>
            <w:noWrap/>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数量（台）</w:t>
            </w:r>
          </w:p>
        </w:tc>
        <w:tc>
          <w:tcPr>
            <w:tcW w:w="0" w:type="auto"/>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报价（元）</w:t>
            </w:r>
          </w:p>
        </w:tc>
        <w:tc>
          <w:tcPr>
            <w:tcW w:w="0" w:type="auto"/>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0" w:type="auto"/>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w:t>
            </w: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widowControl/>
              <w:jc w:val="center"/>
              <w:rPr>
                <w:rFonts w:ascii="宋体" w:hAnsi="宋体" w:cs="宋体"/>
                <w:kern w:val="0"/>
                <w:sz w:val="24"/>
              </w:rPr>
            </w:pPr>
          </w:p>
        </w:tc>
        <w:tc>
          <w:tcPr>
            <w:tcW w:w="0" w:type="auto"/>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0" w:type="auto"/>
            <w:shd w:val="clear" w:color="auto" w:fill="auto"/>
            <w:noWrap/>
            <w:vAlign w:val="center"/>
          </w:tcPr>
          <w:p>
            <w:pPr>
              <w:jc w:val="center"/>
              <w:rPr>
                <w:rFonts w:ascii="宋体" w:hAnsi="宋体" w:cs="宋体"/>
                <w:kern w:val="0"/>
                <w:sz w:val="24"/>
              </w:rPr>
            </w:pPr>
            <w:r>
              <w:rPr>
                <w:rFonts w:hint="eastAsia" w:ascii="宋体" w:hAnsi="宋体" w:cs="宋体"/>
                <w:kern w:val="0"/>
                <w:sz w:val="24"/>
              </w:rPr>
              <w:t>2</w:t>
            </w: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widowControl/>
              <w:jc w:val="center"/>
              <w:rPr>
                <w:rFonts w:ascii="宋体" w:hAnsi="宋体" w:cs="宋体"/>
                <w:kern w:val="0"/>
                <w:sz w:val="24"/>
              </w:rPr>
            </w:pPr>
          </w:p>
        </w:tc>
        <w:tc>
          <w:tcPr>
            <w:tcW w:w="0" w:type="auto"/>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0" w:type="auto"/>
            <w:shd w:val="clear" w:color="auto" w:fill="auto"/>
            <w:noWrap/>
            <w:vAlign w:val="center"/>
          </w:tcPr>
          <w:p>
            <w:pPr>
              <w:jc w:val="center"/>
              <w:rPr>
                <w:rFonts w:ascii="宋体" w:hAnsi="宋体" w:cs="宋体"/>
                <w:kern w:val="0"/>
                <w:sz w:val="24"/>
              </w:rPr>
            </w:pPr>
            <w:r>
              <w:rPr>
                <w:rFonts w:hint="eastAsia" w:ascii="宋体" w:hAnsi="宋体" w:cs="宋体"/>
                <w:kern w:val="0"/>
                <w:sz w:val="24"/>
              </w:rPr>
              <w:t>3</w:t>
            </w: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widowControl/>
              <w:jc w:val="center"/>
              <w:rPr>
                <w:rFonts w:ascii="宋体" w:hAnsi="宋体" w:cs="宋体"/>
                <w:kern w:val="0"/>
                <w:sz w:val="24"/>
              </w:rPr>
            </w:pPr>
          </w:p>
        </w:tc>
        <w:tc>
          <w:tcPr>
            <w:tcW w:w="0" w:type="auto"/>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0" w:type="auto"/>
            <w:shd w:val="clear" w:color="auto" w:fill="auto"/>
            <w:noWrap/>
            <w:vAlign w:val="center"/>
          </w:tcPr>
          <w:p>
            <w:pPr>
              <w:jc w:val="center"/>
              <w:rPr>
                <w:rFonts w:ascii="宋体" w:hAnsi="宋体" w:cs="宋体"/>
                <w:kern w:val="0"/>
                <w:sz w:val="24"/>
              </w:rPr>
            </w:pPr>
            <w:r>
              <w:rPr>
                <w:rFonts w:hint="eastAsia" w:ascii="宋体" w:hAnsi="宋体" w:cs="宋体"/>
                <w:kern w:val="0"/>
                <w:sz w:val="24"/>
              </w:rPr>
              <w:t>……</w:t>
            </w: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jc w:val="center"/>
              <w:rPr>
                <w:rFonts w:ascii="宋体" w:hAnsi="宋体" w:cs="宋体"/>
                <w:sz w:val="24"/>
              </w:rPr>
            </w:pPr>
          </w:p>
        </w:tc>
        <w:tc>
          <w:tcPr>
            <w:tcW w:w="0" w:type="auto"/>
            <w:shd w:val="clear" w:color="auto" w:fill="auto"/>
            <w:noWrap/>
            <w:vAlign w:val="center"/>
          </w:tcPr>
          <w:p>
            <w:pPr>
              <w:widowControl/>
              <w:jc w:val="center"/>
              <w:rPr>
                <w:rFonts w:ascii="宋体" w:hAnsi="宋体" w:cs="宋体"/>
                <w:kern w:val="0"/>
                <w:sz w:val="24"/>
              </w:rPr>
            </w:pPr>
          </w:p>
        </w:tc>
        <w:tc>
          <w:tcPr>
            <w:tcW w:w="0" w:type="auto"/>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0" w:type="auto"/>
            <w:gridSpan w:val="4"/>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合计</w:t>
            </w:r>
          </w:p>
        </w:tc>
        <w:tc>
          <w:tcPr>
            <w:tcW w:w="0" w:type="auto"/>
            <w:shd w:val="clear" w:color="auto" w:fill="auto"/>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gridSpan w:val="5"/>
            <w:shd w:val="clear" w:color="auto" w:fill="auto"/>
            <w:noWrap/>
            <w:vAlign w:val="center"/>
          </w:tcPr>
          <w:p>
            <w:pPr>
              <w:widowControl/>
              <w:jc w:val="left"/>
              <w:rPr>
                <w:rFonts w:ascii="宋体" w:hAnsi="宋体" w:cs="宋体"/>
                <w:kern w:val="0"/>
                <w:sz w:val="24"/>
              </w:rPr>
            </w:pPr>
            <w:r>
              <w:rPr>
                <w:rFonts w:hint="eastAsia" w:ascii="宋体" w:hAnsi="宋体" w:cs="宋体"/>
                <w:kern w:val="0"/>
                <w:sz w:val="24"/>
              </w:rPr>
              <w:t>大写：</w:t>
            </w:r>
          </w:p>
        </w:tc>
      </w:tr>
    </w:tbl>
    <w:p>
      <w:r>
        <w:rPr>
          <w:rFonts w:hint="eastAsia"/>
        </w:rPr>
        <w:t xml:space="preserve">  注：</w:t>
      </w:r>
    </w:p>
    <w:p>
      <w:pPr>
        <w:ind w:firstLine="420" w:firstLineChars="200"/>
      </w:pPr>
      <w:r>
        <w:rPr>
          <w:rFonts w:hint="eastAsia"/>
        </w:rPr>
        <w:t>1.报价应包含人员差旅、运输、保险、代理、安装调试、培训、税费和招标文件规定的其它全部费用。</w:t>
      </w:r>
    </w:p>
    <w:p>
      <w:pPr>
        <w:ind w:firstLine="420" w:firstLineChars="200"/>
      </w:pPr>
      <w:r>
        <w:rPr>
          <w:rFonts w:hint="eastAsia"/>
        </w:rPr>
        <w:t>2.开标一览表可以为多页，每页均需要由法定代表人或授权代表签字并盖投标人印章。</w:t>
      </w:r>
    </w:p>
    <w:p/>
    <w:p/>
    <w:p/>
    <w:p>
      <w:r>
        <w:rPr>
          <w:rFonts w:hint="eastAsia"/>
        </w:rPr>
        <w:t>投标人名称（盖章）：</w:t>
      </w:r>
    </w:p>
    <w:p>
      <w:r>
        <w:rPr>
          <w:rFonts w:hint="eastAsia"/>
        </w:rPr>
        <w:t>法定代表人或授权代表（签字）：</w:t>
      </w:r>
    </w:p>
    <w:p>
      <w:r>
        <w:rPr>
          <w:rFonts w:hint="eastAsia"/>
        </w:rPr>
        <w:t>投标日期：</w:t>
      </w:r>
      <w:bookmarkEnd w:id="3"/>
    </w:p>
    <w:p/>
    <w:p/>
    <w:p>
      <w:pPr>
        <w:pStyle w:val="2"/>
        <w:jc w:val="center"/>
        <w:rPr>
          <w:rFonts w:ascii="宋体" w:hAnsi="宋体" w:eastAsia="宋体"/>
          <w:kern w:val="36"/>
          <w:sz w:val="32"/>
          <w:szCs w:val="32"/>
        </w:rPr>
      </w:pPr>
      <w:bookmarkStart w:id="20" w:name="_Toc433616670"/>
      <w:bookmarkStart w:id="21" w:name="_Toc514324350"/>
      <w:bookmarkStart w:id="22" w:name="_Toc83720838"/>
      <w:r>
        <w:rPr>
          <w:rFonts w:hint="eastAsia" w:ascii="宋体" w:hAnsi="宋体" w:eastAsia="宋体"/>
          <w:kern w:val="36"/>
          <w:sz w:val="32"/>
          <w:szCs w:val="32"/>
        </w:rPr>
        <w:t>四、其他承诺</w:t>
      </w:r>
      <w:bookmarkEnd w:id="20"/>
      <w:bookmarkEnd w:id="21"/>
      <w:bookmarkEnd w:id="22"/>
    </w:p>
    <w:p/>
    <w:p>
      <w:r>
        <w:rPr>
          <w:rFonts w:hint="eastAsia"/>
        </w:rPr>
        <w:t>由投标人自行列出，主要为设计相关承诺、给予的其他各种优惠条件。</w:t>
      </w:r>
    </w:p>
    <w:sectPr>
      <w:headerReference r:id="rId3" w:type="default"/>
      <w:footerReference r:id="rId4" w:type="default"/>
      <w:footerReference r:id="rId5" w:type="even"/>
      <w:pgSz w:w="11907" w:h="16840"/>
      <w:pgMar w:top="1701" w:right="1134" w:bottom="1134" w:left="1701" w:header="1134" w:footer="964"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- 5 -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rPr>
        <w:rStyle w:val="12"/>
      </w:rPr>
      <w:t>22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3"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933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62" w:hRule="atLeast"/>
      </w:trPr>
      <w:tc>
        <w:tcPr>
          <w:tcW w:w="9337" w:type="dxa"/>
          <w:tcBorders>
            <w:top w:val="nil"/>
            <w:left w:val="nil"/>
            <w:bottom w:val="thinThickSmallGap" w:color="auto" w:sz="24" w:space="0"/>
            <w:right w:val="nil"/>
          </w:tcBorders>
        </w:tcPr>
        <w:p>
          <w:pPr>
            <w:pStyle w:val="5"/>
            <w:pBdr>
              <w:bottom w:val="none" w:color="auto" w:sz="0" w:space="0"/>
            </w:pBdr>
            <w:ind w:left="105"/>
            <w:jc w:val="both"/>
            <w:rPr>
              <w:i/>
            </w:rPr>
          </w:pPr>
        </w:p>
      </w:tc>
    </w:tr>
  </w:tbl>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E1E4E"/>
    <w:multiLevelType w:val="multilevel"/>
    <w:tmpl w:val="04BE1E4E"/>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80B3969"/>
    <w:multiLevelType w:val="multilevel"/>
    <w:tmpl w:val="080B3969"/>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2">
    <w:nsid w:val="14261FC0"/>
    <w:multiLevelType w:val="multilevel"/>
    <w:tmpl w:val="14261FC0"/>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3">
    <w:nsid w:val="189F3FC3"/>
    <w:multiLevelType w:val="multilevel"/>
    <w:tmpl w:val="189F3FC3"/>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6C93FF9"/>
    <w:multiLevelType w:val="multilevel"/>
    <w:tmpl w:val="46C93FF9"/>
    <w:lvl w:ilvl="0" w:tentative="0">
      <w:start w:val="1"/>
      <w:numFmt w:val="decimal"/>
      <w:lvlText w:val="%1、"/>
      <w:lvlJc w:val="left"/>
      <w:pPr>
        <w:ind w:left="782" w:hanging="36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5">
    <w:nsid w:val="548943F5"/>
    <w:multiLevelType w:val="multilevel"/>
    <w:tmpl w:val="548943F5"/>
    <w:lvl w:ilvl="0" w:tentative="0">
      <w:start w:val="1"/>
      <w:numFmt w:val="decimal"/>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6">
    <w:nsid w:val="566B0DC6"/>
    <w:multiLevelType w:val="multilevel"/>
    <w:tmpl w:val="566B0DC6"/>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6CF671A9"/>
    <w:multiLevelType w:val="multilevel"/>
    <w:tmpl w:val="6CF671A9"/>
    <w:lvl w:ilvl="0" w:tentative="0">
      <w:start w:val="1"/>
      <w:numFmt w:val="japaneseCounting"/>
      <w:lvlText w:val="第%1章"/>
      <w:lvlJc w:val="left"/>
      <w:pPr>
        <w:ind w:left="3708" w:hanging="1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
  </w:num>
  <w:num w:numId="3">
    <w:abstractNumId w:val="6"/>
  </w:num>
  <w:num w:numId="4">
    <w:abstractNumId w:val="3"/>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55A4"/>
    <w:rsid w:val="000011CE"/>
    <w:rsid w:val="00001F7D"/>
    <w:rsid w:val="00007F6D"/>
    <w:rsid w:val="00014238"/>
    <w:rsid w:val="00027F1B"/>
    <w:rsid w:val="00030F31"/>
    <w:rsid w:val="0003170E"/>
    <w:rsid w:val="0004692D"/>
    <w:rsid w:val="000827A1"/>
    <w:rsid w:val="000923C7"/>
    <w:rsid w:val="000955A4"/>
    <w:rsid w:val="000A1853"/>
    <w:rsid w:val="000B4959"/>
    <w:rsid w:val="000B5CD0"/>
    <w:rsid w:val="000C01CB"/>
    <w:rsid w:val="000C1D79"/>
    <w:rsid w:val="000D0BDC"/>
    <w:rsid w:val="001066A8"/>
    <w:rsid w:val="001074AC"/>
    <w:rsid w:val="00107509"/>
    <w:rsid w:val="001100EE"/>
    <w:rsid w:val="00110A39"/>
    <w:rsid w:val="00114C45"/>
    <w:rsid w:val="0013440B"/>
    <w:rsid w:val="0015259E"/>
    <w:rsid w:val="00170994"/>
    <w:rsid w:val="001727B5"/>
    <w:rsid w:val="00172B8F"/>
    <w:rsid w:val="001751BA"/>
    <w:rsid w:val="00184B94"/>
    <w:rsid w:val="001850B7"/>
    <w:rsid w:val="00187EDB"/>
    <w:rsid w:val="001A0D23"/>
    <w:rsid w:val="001A789D"/>
    <w:rsid w:val="001B4E8D"/>
    <w:rsid w:val="001E08AB"/>
    <w:rsid w:val="001E1F09"/>
    <w:rsid w:val="001F176C"/>
    <w:rsid w:val="00200071"/>
    <w:rsid w:val="00205913"/>
    <w:rsid w:val="00211E9C"/>
    <w:rsid w:val="002125B4"/>
    <w:rsid w:val="00217B27"/>
    <w:rsid w:val="00227EAF"/>
    <w:rsid w:val="0024142E"/>
    <w:rsid w:val="002634BB"/>
    <w:rsid w:val="00263653"/>
    <w:rsid w:val="002814E3"/>
    <w:rsid w:val="002C49F1"/>
    <w:rsid w:val="00307759"/>
    <w:rsid w:val="00323AEE"/>
    <w:rsid w:val="00331180"/>
    <w:rsid w:val="0033796D"/>
    <w:rsid w:val="003422DF"/>
    <w:rsid w:val="003434D8"/>
    <w:rsid w:val="00353E5D"/>
    <w:rsid w:val="00370781"/>
    <w:rsid w:val="00374EFB"/>
    <w:rsid w:val="003805A1"/>
    <w:rsid w:val="00393D19"/>
    <w:rsid w:val="003E161F"/>
    <w:rsid w:val="003F1C66"/>
    <w:rsid w:val="004056E7"/>
    <w:rsid w:val="00417F88"/>
    <w:rsid w:val="00423953"/>
    <w:rsid w:val="004358CB"/>
    <w:rsid w:val="004409D6"/>
    <w:rsid w:val="00446887"/>
    <w:rsid w:val="0045371D"/>
    <w:rsid w:val="00464C73"/>
    <w:rsid w:val="0048558A"/>
    <w:rsid w:val="0048601A"/>
    <w:rsid w:val="00497E44"/>
    <w:rsid w:val="004A32B2"/>
    <w:rsid w:val="004A33C3"/>
    <w:rsid w:val="004A6B7C"/>
    <w:rsid w:val="004B396D"/>
    <w:rsid w:val="004C5258"/>
    <w:rsid w:val="004F405C"/>
    <w:rsid w:val="004F7B35"/>
    <w:rsid w:val="0054088D"/>
    <w:rsid w:val="005822F8"/>
    <w:rsid w:val="005D2B5A"/>
    <w:rsid w:val="005F21A7"/>
    <w:rsid w:val="005F5C48"/>
    <w:rsid w:val="005F73EC"/>
    <w:rsid w:val="00612C44"/>
    <w:rsid w:val="00620E33"/>
    <w:rsid w:val="00626EB3"/>
    <w:rsid w:val="00636783"/>
    <w:rsid w:val="00657574"/>
    <w:rsid w:val="00673871"/>
    <w:rsid w:val="006856ED"/>
    <w:rsid w:val="006A41B2"/>
    <w:rsid w:val="006A6F92"/>
    <w:rsid w:val="006B1C2A"/>
    <w:rsid w:val="006E199D"/>
    <w:rsid w:val="006E7CE7"/>
    <w:rsid w:val="006F6B4C"/>
    <w:rsid w:val="006F77FB"/>
    <w:rsid w:val="00712C13"/>
    <w:rsid w:val="00715DDF"/>
    <w:rsid w:val="007277EF"/>
    <w:rsid w:val="00736D1E"/>
    <w:rsid w:val="0075382D"/>
    <w:rsid w:val="007541CD"/>
    <w:rsid w:val="007E7418"/>
    <w:rsid w:val="007F3C4F"/>
    <w:rsid w:val="00811EE5"/>
    <w:rsid w:val="00820F3A"/>
    <w:rsid w:val="00827EB7"/>
    <w:rsid w:val="008331E9"/>
    <w:rsid w:val="008373E0"/>
    <w:rsid w:val="008A73D5"/>
    <w:rsid w:val="00902884"/>
    <w:rsid w:val="009126CD"/>
    <w:rsid w:val="00923670"/>
    <w:rsid w:val="0093480A"/>
    <w:rsid w:val="00936DF7"/>
    <w:rsid w:val="0097057B"/>
    <w:rsid w:val="00977D03"/>
    <w:rsid w:val="0098528F"/>
    <w:rsid w:val="009904E7"/>
    <w:rsid w:val="009A3BD7"/>
    <w:rsid w:val="009F10A2"/>
    <w:rsid w:val="00A37761"/>
    <w:rsid w:val="00A41AC1"/>
    <w:rsid w:val="00A46578"/>
    <w:rsid w:val="00A62755"/>
    <w:rsid w:val="00A6614D"/>
    <w:rsid w:val="00A66A09"/>
    <w:rsid w:val="00A800E3"/>
    <w:rsid w:val="00A90567"/>
    <w:rsid w:val="00AB483C"/>
    <w:rsid w:val="00AC11B7"/>
    <w:rsid w:val="00AD1863"/>
    <w:rsid w:val="00AD4A72"/>
    <w:rsid w:val="00AD63C2"/>
    <w:rsid w:val="00B160E2"/>
    <w:rsid w:val="00B320FB"/>
    <w:rsid w:val="00B703D5"/>
    <w:rsid w:val="00B86383"/>
    <w:rsid w:val="00B93DAA"/>
    <w:rsid w:val="00BA073A"/>
    <w:rsid w:val="00BA0D87"/>
    <w:rsid w:val="00BA0EA2"/>
    <w:rsid w:val="00BA752C"/>
    <w:rsid w:val="00BC545C"/>
    <w:rsid w:val="00BD088E"/>
    <w:rsid w:val="00BF6760"/>
    <w:rsid w:val="00C05238"/>
    <w:rsid w:val="00C26A1C"/>
    <w:rsid w:val="00C33B0E"/>
    <w:rsid w:val="00C342E4"/>
    <w:rsid w:val="00C34DDA"/>
    <w:rsid w:val="00C43176"/>
    <w:rsid w:val="00C6043E"/>
    <w:rsid w:val="00C62517"/>
    <w:rsid w:val="00C911C0"/>
    <w:rsid w:val="00C9328E"/>
    <w:rsid w:val="00C96128"/>
    <w:rsid w:val="00CA1BE0"/>
    <w:rsid w:val="00CA748A"/>
    <w:rsid w:val="00CC345A"/>
    <w:rsid w:val="00CF0D26"/>
    <w:rsid w:val="00CF6A71"/>
    <w:rsid w:val="00D210AB"/>
    <w:rsid w:val="00D270DF"/>
    <w:rsid w:val="00D808CB"/>
    <w:rsid w:val="00D80EAA"/>
    <w:rsid w:val="00D9114B"/>
    <w:rsid w:val="00D959AD"/>
    <w:rsid w:val="00DA30A9"/>
    <w:rsid w:val="00DB7422"/>
    <w:rsid w:val="00DF1B68"/>
    <w:rsid w:val="00E239CF"/>
    <w:rsid w:val="00E25165"/>
    <w:rsid w:val="00E323D7"/>
    <w:rsid w:val="00E619B6"/>
    <w:rsid w:val="00E96F0F"/>
    <w:rsid w:val="00EA49B3"/>
    <w:rsid w:val="00EA789A"/>
    <w:rsid w:val="00EC6F7E"/>
    <w:rsid w:val="00EE3059"/>
    <w:rsid w:val="00EE3DB7"/>
    <w:rsid w:val="00EE7751"/>
    <w:rsid w:val="00F01D08"/>
    <w:rsid w:val="00F346C7"/>
    <w:rsid w:val="00F52B9E"/>
    <w:rsid w:val="00F71B9E"/>
    <w:rsid w:val="00F74670"/>
    <w:rsid w:val="00F750CD"/>
    <w:rsid w:val="00F90E25"/>
    <w:rsid w:val="00FA2DEB"/>
    <w:rsid w:val="00FB2A37"/>
    <w:rsid w:val="00FB49C9"/>
    <w:rsid w:val="00FC21E4"/>
    <w:rsid w:val="00FD1C7C"/>
    <w:rsid w:val="00FD2C1F"/>
    <w:rsid w:val="00FE467D"/>
    <w:rsid w:val="018B7939"/>
    <w:rsid w:val="02AB0292"/>
    <w:rsid w:val="02BB36DC"/>
    <w:rsid w:val="03385598"/>
    <w:rsid w:val="04600C5F"/>
    <w:rsid w:val="04F93077"/>
    <w:rsid w:val="07D72B09"/>
    <w:rsid w:val="09206C4A"/>
    <w:rsid w:val="09C844B0"/>
    <w:rsid w:val="09FE2BBB"/>
    <w:rsid w:val="0BD3372A"/>
    <w:rsid w:val="0C5A036E"/>
    <w:rsid w:val="0C6B314B"/>
    <w:rsid w:val="0EEB717C"/>
    <w:rsid w:val="0F6F4887"/>
    <w:rsid w:val="109A398F"/>
    <w:rsid w:val="125C3175"/>
    <w:rsid w:val="12B44EC5"/>
    <w:rsid w:val="13FF6E98"/>
    <w:rsid w:val="14E43765"/>
    <w:rsid w:val="159327D6"/>
    <w:rsid w:val="16B55B9F"/>
    <w:rsid w:val="16BC00BA"/>
    <w:rsid w:val="181501E5"/>
    <w:rsid w:val="19F31E08"/>
    <w:rsid w:val="1B486183"/>
    <w:rsid w:val="1D545089"/>
    <w:rsid w:val="1DEC0E42"/>
    <w:rsid w:val="1EE3401A"/>
    <w:rsid w:val="1F962BF6"/>
    <w:rsid w:val="247E6463"/>
    <w:rsid w:val="25461A5B"/>
    <w:rsid w:val="255F2B2D"/>
    <w:rsid w:val="258F1799"/>
    <w:rsid w:val="270613D2"/>
    <w:rsid w:val="288E2BF2"/>
    <w:rsid w:val="2CA569BA"/>
    <w:rsid w:val="2DE775A6"/>
    <w:rsid w:val="2DF8055A"/>
    <w:rsid w:val="2F630631"/>
    <w:rsid w:val="2FC7364E"/>
    <w:rsid w:val="30661A38"/>
    <w:rsid w:val="312B1841"/>
    <w:rsid w:val="31BD0820"/>
    <w:rsid w:val="374F3BE1"/>
    <w:rsid w:val="3AAC49DF"/>
    <w:rsid w:val="3AF961DF"/>
    <w:rsid w:val="3B3641A0"/>
    <w:rsid w:val="3D546AFD"/>
    <w:rsid w:val="3ED7598A"/>
    <w:rsid w:val="3F735B50"/>
    <w:rsid w:val="415E1309"/>
    <w:rsid w:val="42966DB6"/>
    <w:rsid w:val="43401A88"/>
    <w:rsid w:val="46696E2A"/>
    <w:rsid w:val="47C47104"/>
    <w:rsid w:val="488C358A"/>
    <w:rsid w:val="488E0DCA"/>
    <w:rsid w:val="48C26BCC"/>
    <w:rsid w:val="492178D9"/>
    <w:rsid w:val="4CF373D2"/>
    <w:rsid w:val="4E4B7FAB"/>
    <w:rsid w:val="4F396916"/>
    <w:rsid w:val="4FE41D80"/>
    <w:rsid w:val="510A5869"/>
    <w:rsid w:val="550C1569"/>
    <w:rsid w:val="5788713F"/>
    <w:rsid w:val="5AF63AB6"/>
    <w:rsid w:val="5B4632CD"/>
    <w:rsid w:val="5B5A0376"/>
    <w:rsid w:val="5BCC694A"/>
    <w:rsid w:val="5C1C1E0D"/>
    <w:rsid w:val="5C305024"/>
    <w:rsid w:val="602C01C6"/>
    <w:rsid w:val="61306DF0"/>
    <w:rsid w:val="651F4095"/>
    <w:rsid w:val="66725633"/>
    <w:rsid w:val="67501450"/>
    <w:rsid w:val="67601543"/>
    <w:rsid w:val="68535CA5"/>
    <w:rsid w:val="68A10A76"/>
    <w:rsid w:val="69456E2B"/>
    <w:rsid w:val="6BD64F55"/>
    <w:rsid w:val="6D10183D"/>
    <w:rsid w:val="6E69590F"/>
    <w:rsid w:val="6EAD635F"/>
    <w:rsid w:val="6EF77E2D"/>
    <w:rsid w:val="6F4410CB"/>
    <w:rsid w:val="70EE6D1B"/>
    <w:rsid w:val="723B7793"/>
    <w:rsid w:val="72994514"/>
    <w:rsid w:val="72A746B3"/>
    <w:rsid w:val="733655C7"/>
    <w:rsid w:val="742845B7"/>
    <w:rsid w:val="7566729C"/>
    <w:rsid w:val="76D52A8F"/>
    <w:rsid w:val="78A934A8"/>
    <w:rsid w:val="792C788A"/>
    <w:rsid w:val="7A035B9E"/>
    <w:rsid w:val="7B4F3597"/>
    <w:rsid w:val="7C1C1F56"/>
    <w:rsid w:val="7C94059B"/>
    <w:rsid w:val="7DEC1E7A"/>
    <w:rsid w:val="7FEF2B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tabs>
        <w:tab w:val="left" w:pos="432"/>
      </w:tabs>
      <w:ind w:left="432" w:hanging="432"/>
      <w:outlineLvl w:val="0"/>
    </w:pPr>
    <w:rPr>
      <w:rFonts w:ascii="隶书" w:eastAsia="隶书"/>
      <w:b/>
      <w:sz w:val="36"/>
      <w:szCs w:val="20"/>
    </w:rPr>
  </w:style>
  <w:style w:type="paragraph" w:styleId="3">
    <w:name w:val="heading 3"/>
    <w:basedOn w:val="1"/>
    <w:next w:val="1"/>
    <w:link w:val="26"/>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9"/>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7">
    <w:name w:val="HTML Preformatted"/>
    <w:basedOn w:val="1"/>
    <w:link w:val="2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16"/>
    <w:qFormat/>
    <w:uiPriority w:val="0"/>
    <w:pPr>
      <w:spacing w:before="240" w:after="60"/>
      <w:jc w:val="center"/>
      <w:outlineLvl w:val="0"/>
    </w:pPr>
    <w:rPr>
      <w:rFonts w:ascii="Cambria" w:hAnsi="Cambria" w:eastAsiaTheme="minorEastAsia"/>
      <w:b/>
      <w:bCs/>
      <w:sz w:val="32"/>
      <w:szCs w:val="32"/>
    </w:rPr>
  </w:style>
  <w:style w:type="character" w:styleId="12">
    <w:name w:val="page number"/>
    <w:basedOn w:val="11"/>
    <w:qFormat/>
    <w:uiPriority w:val="0"/>
  </w:style>
  <w:style w:type="character" w:styleId="13">
    <w:name w:val="Hyperlink"/>
    <w:qFormat/>
    <w:uiPriority w:val="99"/>
    <w:rPr>
      <w:color w:val="0000FF"/>
      <w:u w:val="single"/>
    </w:rPr>
  </w:style>
  <w:style w:type="character" w:customStyle="1" w:styleId="14">
    <w:name w:val="标题 1 Char"/>
    <w:basedOn w:val="11"/>
    <w:link w:val="2"/>
    <w:qFormat/>
    <w:uiPriority w:val="0"/>
    <w:rPr>
      <w:rFonts w:ascii="隶书" w:hAnsi="Times New Roman" w:eastAsia="隶书" w:cs="Times New Roman"/>
      <w:b/>
      <w:sz w:val="36"/>
      <w:szCs w:val="20"/>
    </w:rPr>
  </w:style>
  <w:style w:type="character" w:customStyle="1" w:styleId="15">
    <w:name w:val="标题 Char"/>
    <w:qFormat/>
    <w:uiPriority w:val="0"/>
    <w:rPr>
      <w:rFonts w:ascii="Cambria" w:hAnsi="Cambria" w:cs="Times New Roman"/>
      <w:b/>
      <w:bCs/>
      <w:sz w:val="32"/>
      <w:szCs w:val="32"/>
    </w:rPr>
  </w:style>
  <w:style w:type="character" w:customStyle="1" w:styleId="16">
    <w:name w:val="标题 Char1"/>
    <w:basedOn w:val="11"/>
    <w:link w:val="9"/>
    <w:qFormat/>
    <w:uiPriority w:val="10"/>
    <w:rPr>
      <w:rFonts w:eastAsia="宋体" w:asciiTheme="majorHAnsi" w:hAnsiTheme="majorHAnsi" w:cstheme="majorBidi"/>
      <w:b/>
      <w:bCs/>
      <w:sz w:val="32"/>
      <w:szCs w:val="32"/>
    </w:rPr>
  </w:style>
  <w:style w:type="paragraph" w:customStyle="1" w:styleId="17">
    <w:name w:val="彩色列表 - 强调文字颜色 11"/>
    <w:basedOn w:val="1"/>
    <w:qFormat/>
    <w:uiPriority w:val="34"/>
    <w:pPr>
      <w:ind w:firstLine="420" w:firstLineChars="200"/>
    </w:pPr>
    <w:rPr>
      <w:rFonts w:ascii="Calibri" w:hAnsi="Calibri"/>
      <w:szCs w:val="22"/>
    </w:rPr>
  </w:style>
  <w:style w:type="paragraph" w:customStyle="1" w:styleId="18">
    <w:name w:val="目录标题"/>
    <w:basedOn w:val="2"/>
    <w:next w:val="1"/>
    <w:qFormat/>
    <w:uiPriority w:val="39"/>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character" w:customStyle="1" w:styleId="19">
    <w:name w:val="页脚 Char"/>
    <w:basedOn w:val="11"/>
    <w:link w:val="4"/>
    <w:qFormat/>
    <w:uiPriority w:val="99"/>
    <w:rPr>
      <w:rFonts w:ascii="Times New Roman" w:hAnsi="Times New Roman" w:eastAsia="宋体" w:cs="Times New Roman"/>
      <w:sz w:val="18"/>
      <w:szCs w:val="18"/>
    </w:rPr>
  </w:style>
  <w:style w:type="character" w:customStyle="1" w:styleId="20">
    <w:name w:val="页眉 Char"/>
    <w:basedOn w:val="11"/>
    <w:link w:val="5"/>
    <w:qFormat/>
    <w:uiPriority w:val="99"/>
    <w:rPr>
      <w:rFonts w:ascii="Times New Roman" w:hAnsi="Times New Roman" w:eastAsia="宋体" w:cs="Times New Roman"/>
      <w:sz w:val="18"/>
      <w:szCs w:val="18"/>
    </w:rPr>
  </w:style>
  <w:style w:type="paragraph" w:customStyle="1" w:styleId="21">
    <w:name w:val="TOC 标题1"/>
    <w:basedOn w:val="2"/>
    <w:next w:val="1"/>
    <w:semiHidden/>
    <w:unhideWhenUsed/>
    <w:qFormat/>
    <w:uiPriority w:val="39"/>
    <w:pPr>
      <w:keepLines/>
      <w:tabs>
        <w:tab w:val="clear" w:pos="432"/>
      </w:tabs>
      <w:spacing w:before="340" w:after="330" w:line="578" w:lineRule="auto"/>
      <w:ind w:left="0" w:firstLine="0"/>
      <w:outlineLvl w:val="9"/>
    </w:pPr>
    <w:rPr>
      <w:rFonts w:ascii="Times New Roman" w:eastAsia="宋体"/>
      <w:bCs/>
      <w:kern w:val="44"/>
      <w:sz w:val="44"/>
      <w:szCs w:val="44"/>
    </w:rPr>
  </w:style>
  <w:style w:type="paragraph" w:customStyle="1" w:styleId="22">
    <w:name w:val="正文首行缩进两字符"/>
    <w:basedOn w:val="1"/>
    <w:link w:val="23"/>
    <w:qFormat/>
    <w:uiPriority w:val="0"/>
    <w:pPr>
      <w:spacing w:line="360" w:lineRule="auto"/>
      <w:ind w:firstLine="200" w:firstLineChars="200"/>
    </w:pPr>
  </w:style>
  <w:style w:type="character" w:customStyle="1" w:styleId="23">
    <w:name w:val="正文首行缩进两字符 Char"/>
    <w:basedOn w:val="11"/>
    <w:link w:val="22"/>
    <w:qFormat/>
    <w:uiPriority w:val="0"/>
    <w:rPr>
      <w:rFonts w:ascii="Times New Roman" w:hAnsi="Times New Roman" w:eastAsia="宋体" w:cs="Times New Roman"/>
      <w:szCs w:val="24"/>
    </w:rPr>
  </w:style>
  <w:style w:type="paragraph" w:styleId="24">
    <w:name w:val="List Paragraph"/>
    <w:basedOn w:val="1"/>
    <w:qFormat/>
    <w:uiPriority w:val="34"/>
    <w:pPr>
      <w:ind w:firstLine="420" w:firstLineChars="200"/>
    </w:pPr>
  </w:style>
  <w:style w:type="character" w:customStyle="1" w:styleId="25">
    <w:name w:val="text"/>
    <w:basedOn w:val="11"/>
    <w:uiPriority w:val="0"/>
  </w:style>
  <w:style w:type="character" w:customStyle="1" w:styleId="26">
    <w:name w:val="标题 3 Char"/>
    <w:basedOn w:val="11"/>
    <w:link w:val="3"/>
    <w:uiPriority w:val="9"/>
    <w:rPr>
      <w:b/>
      <w:bCs/>
      <w:kern w:val="2"/>
      <w:sz w:val="32"/>
      <w:szCs w:val="32"/>
    </w:rPr>
  </w:style>
  <w:style w:type="character" w:customStyle="1" w:styleId="27">
    <w:name w:val="HTML 预设格式 Char"/>
    <w:basedOn w:val="11"/>
    <w:link w:val="7"/>
    <w:semiHidden/>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1090</Words>
  <Characters>6214</Characters>
  <Lines>51</Lines>
  <Paragraphs>14</Paragraphs>
  <TotalTime>6</TotalTime>
  <ScaleCrop>false</ScaleCrop>
  <LinksUpToDate>false</LinksUpToDate>
  <CharactersWithSpaces>7290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2021-09-28T06:23:00Z</dcterms:created>
  <dc:creator>86187</dc:creator>
  <cp:lastModifiedBy>王琳玲</cp:lastModifiedBy>
  <cp:lastPrinted>2021-03-30T03:20:00Z</cp:lastPrinted>
  <dcterms:modified xsi:type="dcterms:W3CDTF">2021-11-17T01:30:42Z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6E14FD177C9C4EF49013D1452FE2C97F</vt:lpwstr>
  </property>
</Properties>
</file>