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z w:val="52"/>
          <w:szCs w:val="52"/>
        </w:rPr>
      </w:pPr>
    </w:p>
    <w:p>
      <w:pPr>
        <w:jc w:val="center"/>
        <w:rPr>
          <w:rFonts w:ascii="黑体" w:hAnsi="宋体" w:eastAsia="黑体"/>
          <w:sz w:val="52"/>
          <w:szCs w:val="52"/>
        </w:rPr>
      </w:pPr>
      <w:r>
        <w:rPr>
          <w:rFonts w:hint="eastAsia" w:ascii="黑体" w:hAnsi="宋体" w:eastAsia="黑体"/>
          <w:sz w:val="52"/>
          <w:szCs w:val="52"/>
        </w:rPr>
        <w:t>集 团 采 购</w:t>
      </w:r>
    </w:p>
    <w:p>
      <w:pPr>
        <w:jc w:val="center"/>
        <w:rPr>
          <w:rFonts w:ascii="宋体" w:hAnsi="宋体"/>
          <w:b/>
          <w:sz w:val="84"/>
          <w:szCs w:val="84"/>
        </w:rPr>
      </w:pPr>
    </w:p>
    <w:p>
      <w:pPr>
        <w:jc w:val="center"/>
        <w:rPr>
          <w:rFonts w:ascii="宋体" w:hAnsi="宋体"/>
          <w:b/>
          <w:sz w:val="84"/>
          <w:szCs w:val="84"/>
        </w:rPr>
      </w:pPr>
    </w:p>
    <w:p>
      <w:pPr>
        <w:jc w:val="center"/>
        <w:rPr>
          <w:rFonts w:ascii="宋体" w:hAnsi="宋体"/>
          <w:b/>
          <w:sz w:val="84"/>
          <w:szCs w:val="84"/>
        </w:rPr>
      </w:pPr>
    </w:p>
    <w:p>
      <w:pPr>
        <w:jc w:val="center"/>
        <w:rPr>
          <w:rFonts w:ascii="宋体" w:hAnsi="宋体"/>
          <w:b/>
          <w:sz w:val="84"/>
          <w:szCs w:val="84"/>
        </w:rPr>
      </w:pPr>
      <w:r>
        <w:rPr>
          <w:rFonts w:hint="eastAsia" w:ascii="宋体" w:hAnsi="宋体"/>
          <w:b/>
          <w:sz w:val="84"/>
          <w:szCs w:val="84"/>
        </w:rPr>
        <w:t>比选采购文件</w:t>
      </w:r>
    </w:p>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p>
    <w:p>
      <w:pPr>
        <w:widowControl/>
        <w:shd w:val="clear" w:color="auto" w:fill="FFFFFF"/>
        <w:outlineLvl w:val="1"/>
        <w:rPr>
          <w:rFonts w:ascii="仿宋_GB2312" w:hAnsi="宋体" w:eastAsia="仿宋_GB2312"/>
          <w:sz w:val="32"/>
          <w:szCs w:val="32"/>
        </w:rPr>
      </w:pPr>
    </w:p>
    <w:p>
      <w:pPr>
        <w:spacing w:line="480" w:lineRule="auto"/>
        <w:ind w:left="1600" w:hanging="1600" w:hangingChars="500"/>
        <w:jc w:val="left"/>
        <w:rPr>
          <w:rFonts w:ascii="黑体" w:hAnsi="宋体" w:eastAsia="黑体"/>
          <w:sz w:val="32"/>
          <w:szCs w:val="32"/>
        </w:rPr>
      </w:pPr>
      <w:r>
        <w:rPr>
          <w:rFonts w:hint="eastAsia" w:ascii="黑体" w:hAnsi="宋体" w:eastAsia="黑体"/>
          <w:sz w:val="32"/>
          <w:szCs w:val="32"/>
        </w:rPr>
        <w:t>项目名称：石棉县公立医院集团片区分院布类用品合格供应商采购比选项目</w:t>
      </w:r>
    </w:p>
    <w:p>
      <w:pPr>
        <w:pStyle w:val="23"/>
        <w:ind w:firstLine="0" w:firstLineChars="0"/>
        <w:rPr>
          <w:rFonts w:hint="eastAsia" w:ascii="黑体" w:hAnsi="宋体" w:eastAsia="黑体"/>
          <w:sz w:val="32"/>
          <w:szCs w:val="32"/>
          <w:lang w:val="en-US" w:eastAsia="zh-CN"/>
        </w:rPr>
      </w:pPr>
      <w:r>
        <w:rPr>
          <w:rFonts w:hint="eastAsia" w:ascii="黑体" w:hAnsi="宋体" w:eastAsia="黑体"/>
          <w:sz w:val="32"/>
          <w:szCs w:val="32"/>
        </w:rPr>
        <w:t>项目编号：JTBX-202100</w:t>
      </w:r>
      <w:r>
        <w:rPr>
          <w:rFonts w:hint="eastAsia" w:ascii="黑体" w:hAnsi="宋体" w:eastAsia="黑体"/>
          <w:sz w:val="32"/>
          <w:szCs w:val="32"/>
          <w:lang w:val="en-US" w:eastAsia="zh-CN"/>
        </w:rPr>
        <w:t>4</w:t>
      </w:r>
    </w:p>
    <w:p>
      <w:pPr>
        <w:jc w:val="center"/>
        <w:rPr>
          <w:rFonts w:ascii="黑体" w:hAnsi="宋体" w:eastAsia="黑体"/>
          <w:sz w:val="32"/>
          <w:szCs w:val="32"/>
        </w:rPr>
      </w:pPr>
    </w:p>
    <w:p>
      <w:pPr>
        <w:jc w:val="center"/>
        <w:rPr>
          <w:rFonts w:ascii="黑体" w:hAnsi="宋体" w:eastAsia="黑体"/>
          <w:sz w:val="32"/>
          <w:szCs w:val="32"/>
        </w:rPr>
      </w:pPr>
    </w:p>
    <w:p>
      <w:pPr>
        <w:rPr>
          <w:rFonts w:ascii="黑体" w:hAnsi="宋体" w:eastAsia="黑体"/>
          <w:sz w:val="32"/>
          <w:szCs w:val="32"/>
        </w:rPr>
      </w:pPr>
    </w:p>
    <w:p>
      <w:pPr>
        <w:jc w:val="center"/>
        <w:rPr>
          <w:rFonts w:ascii="黑体" w:hAnsi="宋体" w:eastAsia="黑体"/>
          <w:sz w:val="36"/>
          <w:szCs w:val="36"/>
        </w:rPr>
      </w:pPr>
      <w:r>
        <w:rPr>
          <w:rFonts w:hint="eastAsia" w:ascii="黑体" w:hAnsi="宋体" w:eastAsia="黑体"/>
          <w:sz w:val="36"/>
          <w:szCs w:val="36"/>
        </w:rPr>
        <w:t>石棉县公立医院集团</w:t>
      </w:r>
    </w:p>
    <w:p>
      <w:pPr>
        <w:jc w:val="center"/>
        <w:rPr>
          <w:rFonts w:ascii="黑体" w:hAnsi="宋体" w:eastAsia="黑体"/>
          <w:sz w:val="36"/>
          <w:szCs w:val="36"/>
        </w:rPr>
      </w:pPr>
      <w:r>
        <w:rPr>
          <w:rFonts w:hint="eastAsia" w:ascii="黑体" w:hAnsi="宋体" w:eastAsia="黑体"/>
          <w:sz w:val="36"/>
          <w:szCs w:val="36"/>
        </w:rPr>
        <w:t>2021年10月</w:t>
      </w:r>
    </w:p>
    <w:p>
      <w:pPr>
        <w:jc w:val="center"/>
        <w:rPr>
          <w:rFonts w:ascii="黑体" w:hAnsi="宋体" w:eastAsia="黑体"/>
          <w:sz w:val="36"/>
          <w:szCs w:val="36"/>
        </w:rPr>
      </w:pPr>
    </w:p>
    <w:p>
      <w:pPr>
        <w:rPr>
          <w:rFonts w:ascii="宋体" w:hAnsi="宋体"/>
          <w:sz w:val="24"/>
        </w:rPr>
      </w:pPr>
      <w:r>
        <w:rPr>
          <w:rFonts w:ascii="宋体" w:hAnsi="宋体"/>
          <w:sz w:val="24"/>
        </w:rPr>
        <w:pict>
          <v:line id="Line 2" o:spid="_x0000_s1026" o:spt="20" style="position:absolute;left:0pt;margin-left:-5.25pt;margin-top:0pt;height:0pt;width:456.7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eb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">
            <v:path arrowok="t"/>
            <v:fill focussize="0,0"/>
            <v:stroke/>
            <v:imagedata o:title=""/>
            <o:lock v:ext="edit"/>
          </v:line>
        </w:pict>
      </w:r>
      <w:r>
        <w:rPr>
          <w:rFonts w:hint="eastAsia" w:ascii="宋体" w:hAnsi="宋体"/>
          <w:sz w:val="24"/>
        </w:rPr>
        <w:t>地址：</w:t>
      </w:r>
      <w:r>
        <w:rPr>
          <w:rFonts w:hint="eastAsia"/>
          <w:sz w:val="24"/>
        </w:rPr>
        <w:t>石棉县新棉镇人民路11号</w:t>
      </w:r>
      <w:r>
        <w:rPr>
          <w:rFonts w:hint="eastAsia" w:ascii="宋体" w:hAnsi="宋体"/>
          <w:sz w:val="24"/>
        </w:rPr>
        <w:t xml:space="preserve">    邮编：625400</w:t>
      </w:r>
    </w:p>
    <w:p>
      <w:pPr>
        <w:rPr>
          <w:rFonts w:ascii="宋体" w:hAnsi="宋体"/>
          <w:sz w:val="24"/>
        </w:rPr>
      </w:pPr>
      <w:r>
        <w:rPr>
          <w:rFonts w:hint="eastAsia" w:ascii="宋体" w:hAnsi="宋体"/>
          <w:sz w:val="24"/>
        </w:rPr>
        <w:t>联系电话：0835-8881979</w:t>
      </w:r>
    </w:p>
    <w:p>
      <w:pPr>
        <w:jc w:val="left"/>
      </w:pPr>
      <w:r>
        <w:rPr>
          <w:rFonts w:hint="eastAsia" w:ascii="宋体" w:hAnsi="宋体"/>
          <w:sz w:val="24"/>
        </w:rPr>
        <w:t>邮箱：</w:t>
      </w:r>
      <w:r>
        <w:fldChar w:fldCharType="begin"/>
      </w:r>
      <w:r>
        <w:instrText xml:space="preserve"> HYPERLINK "mailto:1848439805@qq.com" </w:instrText>
      </w:r>
      <w:r>
        <w:fldChar w:fldCharType="separate"/>
      </w:r>
      <w:r>
        <w:rPr>
          <w:rStyle w:val="14"/>
          <w:rFonts w:hint="eastAsia" w:ascii="宋体" w:hAnsi="宋体"/>
          <w:sz w:val="24"/>
        </w:rPr>
        <w:t>1848439805@qq.com</w:t>
      </w:r>
      <w:r>
        <w:rPr>
          <w:rStyle w:val="14"/>
          <w:rFonts w:hint="eastAsia" w:ascii="宋体" w:hAnsi="宋体"/>
          <w:sz w:val="24"/>
        </w:rPr>
        <w:fldChar w:fldCharType="end"/>
      </w:r>
    </w:p>
    <w:p>
      <w:pPr>
        <w:pStyle w:val="22"/>
        <w:jc w:val="center"/>
      </w:pPr>
      <w:r>
        <w:rPr>
          <w:lang w:val="zh-CN"/>
        </w:rPr>
        <w:t>目录</w:t>
      </w:r>
    </w:p>
    <w:p>
      <w:pPr>
        <w:pStyle w:val="6"/>
        <w:tabs>
          <w:tab w:val="left" w:pos="1050"/>
          <w:tab w:val="right" w:leader="dot" w:pos="9062"/>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"_Toc83817271" </w:instrText>
      </w:r>
      <w:r>
        <w:fldChar w:fldCharType="separate"/>
      </w:r>
      <w:r>
        <w:rPr>
          <w:rStyle w:val="14"/>
          <w:rFonts w:hint="eastAsia"/>
          <w:kern w:val="36"/>
        </w:rPr>
        <w:t>第一章</w:t>
      </w:r>
      <w:r>
        <w:rPr>
          <w:rFonts w:asciiTheme="minorHAnsi" w:hAnsiTheme="minorHAnsi" w:eastAsiaTheme="minorEastAsia" w:cstheme="minorBidi"/>
          <w:kern w:val="2"/>
          <w:sz w:val="21"/>
        </w:rPr>
        <w:tab/>
      </w:r>
      <w:r>
        <w:rPr>
          <w:rStyle w:val="14"/>
          <w:rFonts w:hint="eastAsia"/>
          <w:kern w:val="36"/>
        </w:rPr>
        <w:t>投标邀请函</w:t>
      </w:r>
      <w:r>
        <w:tab/>
      </w:r>
      <w:r>
        <w:fldChar w:fldCharType="begin"/>
      </w:r>
      <w:r>
        <w:instrText xml:space="preserve"> PAGEREF _Toc83817271 \h </w:instrText>
      </w:r>
      <w:r>
        <w:fldChar w:fldCharType="separate"/>
      </w:r>
      <w:r>
        <w:t>- 3 -</w:t>
      </w:r>
      <w:r>
        <w:fldChar w:fldCharType="end"/>
      </w:r>
      <w:r>
        <w:fldChar w:fldCharType="end"/>
      </w:r>
    </w:p>
    <w:p>
      <w:pPr>
        <w:pStyle w:val="6"/>
        <w:tabs>
          <w:tab w:val="left" w:pos="1050"/>
          <w:tab w:val="right" w:leader="dot" w:pos="9062"/>
        </w:tabs>
        <w:rPr>
          <w:rFonts w:asciiTheme="minorHAnsi" w:hAnsiTheme="minorHAnsi" w:eastAsiaTheme="minorEastAsia" w:cstheme="minorBidi"/>
          <w:kern w:val="2"/>
          <w:sz w:val="21"/>
        </w:rPr>
      </w:pPr>
      <w:r>
        <w:fldChar w:fldCharType="begin"/>
      </w:r>
      <w:r>
        <w:instrText xml:space="preserve"> HYPERLINK \l "_Toc83817272" </w:instrText>
      </w:r>
      <w:r>
        <w:fldChar w:fldCharType="separate"/>
      </w:r>
      <w:r>
        <w:rPr>
          <w:rStyle w:val="14"/>
          <w:rFonts w:hint="eastAsia"/>
          <w:kern w:val="36"/>
        </w:rPr>
        <w:t>第二章</w:t>
      </w:r>
      <w:r>
        <w:rPr>
          <w:rFonts w:asciiTheme="minorHAnsi" w:hAnsiTheme="minorHAnsi" w:eastAsiaTheme="minorEastAsia" w:cstheme="minorBidi"/>
          <w:kern w:val="2"/>
          <w:sz w:val="21"/>
        </w:rPr>
        <w:tab/>
      </w:r>
      <w:r>
        <w:rPr>
          <w:rStyle w:val="14"/>
          <w:rFonts w:hint="eastAsia"/>
          <w:kern w:val="36"/>
        </w:rPr>
        <w:t>招标文件</w:t>
      </w:r>
      <w:r>
        <w:tab/>
      </w:r>
      <w:r>
        <w:fldChar w:fldCharType="begin"/>
      </w:r>
      <w:r>
        <w:instrText xml:space="preserve"> PAGEREF _Toc83817272 \h </w:instrText>
      </w:r>
      <w:r>
        <w:fldChar w:fldCharType="separate"/>
      </w:r>
      <w:r>
        <w:t>- 4 -</w:t>
      </w:r>
      <w:r>
        <w:fldChar w:fldCharType="end"/>
      </w:r>
      <w:r>
        <w:fldChar w:fldCharType="end"/>
      </w:r>
    </w:p>
    <w:p>
      <w:pPr>
        <w:pStyle w:val="6"/>
        <w:tabs>
          <w:tab w:val="right" w:leader="dot" w:pos="9062"/>
        </w:tabs>
        <w:rPr>
          <w:rFonts w:asciiTheme="minorHAnsi" w:hAnsiTheme="minorHAnsi" w:eastAsiaTheme="minorEastAsia" w:cstheme="minorBidi"/>
          <w:kern w:val="2"/>
          <w:sz w:val="21"/>
        </w:rPr>
      </w:pPr>
      <w:r>
        <w:fldChar w:fldCharType="begin"/>
      </w:r>
      <w:r>
        <w:instrText xml:space="preserve"> HYPERLINK \l "_Toc83817273" </w:instrText>
      </w:r>
      <w:r>
        <w:fldChar w:fldCharType="separate"/>
      </w:r>
      <w:r>
        <w:rPr>
          <w:rStyle w:val="14"/>
          <w:rFonts w:hint="eastAsia" w:ascii="宋体" w:hAnsi="宋体"/>
          <w:kern w:val="36"/>
        </w:rPr>
        <w:t>一、投标纪律</w:t>
      </w:r>
      <w:r>
        <w:tab/>
      </w:r>
      <w:r>
        <w:fldChar w:fldCharType="begin"/>
      </w:r>
      <w:r>
        <w:instrText xml:space="preserve"> PAGEREF _Toc83817273 \h </w:instrText>
      </w:r>
      <w:r>
        <w:fldChar w:fldCharType="separate"/>
      </w:r>
      <w:r>
        <w:t>- 6 -</w:t>
      </w:r>
      <w:r>
        <w:fldChar w:fldCharType="end"/>
      </w:r>
      <w:r>
        <w:fldChar w:fldCharType="end"/>
      </w:r>
    </w:p>
    <w:p>
      <w:pPr>
        <w:pStyle w:val="6"/>
        <w:tabs>
          <w:tab w:val="right" w:leader="dot" w:pos="9062"/>
        </w:tabs>
        <w:rPr>
          <w:rFonts w:asciiTheme="minorHAnsi" w:hAnsiTheme="minorHAnsi" w:eastAsiaTheme="minorEastAsia" w:cstheme="minorBidi"/>
          <w:kern w:val="2"/>
          <w:sz w:val="21"/>
        </w:rPr>
      </w:pPr>
      <w:r>
        <w:fldChar w:fldCharType="begin"/>
      </w:r>
      <w:r>
        <w:instrText xml:space="preserve"> HYPERLINK \l "_Toc83817274" </w:instrText>
      </w:r>
      <w:r>
        <w:fldChar w:fldCharType="separate"/>
      </w:r>
      <w:r>
        <w:rPr>
          <w:rStyle w:val="14"/>
          <w:rFonts w:hint="eastAsia" w:ascii="宋体" w:hAnsi="宋体"/>
          <w:kern w:val="36"/>
        </w:rPr>
        <w:t>二、招标文件</w:t>
      </w:r>
      <w:r>
        <w:tab/>
      </w:r>
      <w:r>
        <w:fldChar w:fldCharType="begin"/>
      </w:r>
      <w:r>
        <w:instrText xml:space="preserve"> PAGEREF _Toc83817274 \h </w:instrText>
      </w:r>
      <w:r>
        <w:fldChar w:fldCharType="separate"/>
      </w:r>
      <w:r>
        <w:t>- 6 -</w:t>
      </w:r>
      <w:r>
        <w:fldChar w:fldCharType="end"/>
      </w:r>
      <w:r>
        <w:fldChar w:fldCharType="end"/>
      </w:r>
    </w:p>
    <w:p>
      <w:pPr>
        <w:pStyle w:val="6"/>
        <w:tabs>
          <w:tab w:val="right" w:leader="dot" w:pos="9062"/>
        </w:tabs>
        <w:rPr>
          <w:rFonts w:asciiTheme="minorHAnsi" w:hAnsiTheme="minorHAnsi" w:eastAsiaTheme="minorEastAsia" w:cstheme="minorBidi"/>
          <w:kern w:val="2"/>
          <w:sz w:val="21"/>
        </w:rPr>
      </w:pPr>
      <w:r>
        <w:fldChar w:fldCharType="begin"/>
      </w:r>
      <w:r>
        <w:instrText xml:space="preserve"> HYPERLINK \l "_Toc83817275" </w:instrText>
      </w:r>
      <w:r>
        <w:fldChar w:fldCharType="separate"/>
      </w:r>
      <w:r>
        <w:rPr>
          <w:rStyle w:val="14"/>
          <w:rFonts w:hint="eastAsia" w:ascii="宋体" w:hAnsi="宋体"/>
          <w:kern w:val="36"/>
        </w:rPr>
        <w:t>三、投标文件</w:t>
      </w:r>
      <w:r>
        <w:tab/>
      </w:r>
      <w:r>
        <w:fldChar w:fldCharType="begin"/>
      </w:r>
      <w:r>
        <w:instrText xml:space="preserve"> PAGEREF _Toc83817275 \h </w:instrText>
      </w:r>
      <w:r>
        <w:fldChar w:fldCharType="separate"/>
      </w:r>
      <w:r>
        <w:t>- 6 -</w:t>
      </w:r>
      <w:r>
        <w:fldChar w:fldCharType="end"/>
      </w:r>
      <w:r>
        <w:fldChar w:fldCharType="end"/>
      </w:r>
    </w:p>
    <w:p>
      <w:pPr>
        <w:pStyle w:val="6"/>
        <w:tabs>
          <w:tab w:val="right" w:leader="dot" w:pos="9062"/>
        </w:tabs>
        <w:rPr>
          <w:rFonts w:asciiTheme="minorHAnsi" w:hAnsiTheme="minorHAnsi" w:eastAsiaTheme="minorEastAsia" w:cstheme="minorBidi"/>
          <w:kern w:val="2"/>
          <w:sz w:val="21"/>
        </w:rPr>
      </w:pPr>
      <w:r>
        <w:fldChar w:fldCharType="begin"/>
      </w:r>
      <w:r>
        <w:instrText xml:space="preserve"> HYPERLINK \l "_Toc83817276" </w:instrText>
      </w:r>
      <w:r>
        <w:fldChar w:fldCharType="separate"/>
      </w:r>
      <w:r>
        <w:rPr>
          <w:rStyle w:val="14"/>
          <w:rFonts w:hint="eastAsia" w:ascii="宋体" w:hAnsi="宋体"/>
          <w:kern w:val="36"/>
        </w:rPr>
        <w:t>四、报名及投标须知</w:t>
      </w:r>
      <w:r>
        <w:tab/>
      </w:r>
      <w:r>
        <w:fldChar w:fldCharType="begin"/>
      </w:r>
      <w:r>
        <w:instrText xml:space="preserve"> PAGEREF _Toc83817276 \h </w:instrText>
      </w:r>
      <w:r>
        <w:fldChar w:fldCharType="separate"/>
      </w:r>
      <w:r>
        <w:t>- 7 -</w:t>
      </w:r>
      <w:r>
        <w:fldChar w:fldCharType="end"/>
      </w:r>
      <w:r>
        <w:fldChar w:fldCharType="end"/>
      </w:r>
    </w:p>
    <w:p>
      <w:pPr>
        <w:pStyle w:val="6"/>
        <w:tabs>
          <w:tab w:val="right" w:leader="dot" w:pos="9062"/>
        </w:tabs>
        <w:rPr>
          <w:rFonts w:asciiTheme="minorHAnsi" w:hAnsiTheme="minorHAnsi" w:eastAsiaTheme="minorEastAsia" w:cstheme="minorBidi"/>
          <w:kern w:val="2"/>
          <w:sz w:val="21"/>
        </w:rPr>
      </w:pPr>
      <w:r>
        <w:fldChar w:fldCharType="begin"/>
      </w:r>
      <w:r>
        <w:instrText xml:space="preserve"> HYPERLINK \l "_Toc83817277" </w:instrText>
      </w:r>
      <w:r>
        <w:fldChar w:fldCharType="separate"/>
      </w:r>
      <w:r>
        <w:rPr>
          <w:rStyle w:val="14"/>
          <w:rFonts w:hint="eastAsia" w:ascii="宋体" w:hAnsi="宋体"/>
          <w:kern w:val="36"/>
        </w:rPr>
        <w:t>五、开标须知</w:t>
      </w:r>
      <w:r>
        <w:tab/>
      </w:r>
      <w:r>
        <w:fldChar w:fldCharType="begin"/>
      </w:r>
      <w:r>
        <w:instrText xml:space="preserve"> PAGEREF _Toc83817277 \h </w:instrText>
      </w:r>
      <w:r>
        <w:fldChar w:fldCharType="separate"/>
      </w:r>
      <w:r>
        <w:t>- 7 -</w:t>
      </w:r>
      <w:r>
        <w:fldChar w:fldCharType="end"/>
      </w:r>
      <w:r>
        <w:fldChar w:fldCharType="end"/>
      </w:r>
    </w:p>
    <w:p>
      <w:pPr>
        <w:pStyle w:val="6"/>
        <w:tabs>
          <w:tab w:val="right" w:leader="dot" w:pos="9062"/>
        </w:tabs>
        <w:rPr>
          <w:rFonts w:asciiTheme="minorHAnsi" w:hAnsiTheme="minorHAnsi" w:eastAsiaTheme="minorEastAsia" w:cstheme="minorBidi"/>
          <w:kern w:val="2"/>
          <w:sz w:val="21"/>
        </w:rPr>
      </w:pPr>
      <w:r>
        <w:fldChar w:fldCharType="begin"/>
      </w:r>
      <w:r>
        <w:instrText xml:space="preserve"> HYPERLINK \l "_Toc83817278" </w:instrText>
      </w:r>
      <w:r>
        <w:fldChar w:fldCharType="separate"/>
      </w:r>
      <w:r>
        <w:rPr>
          <w:rStyle w:val="14"/>
          <w:rFonts w:hint="eastAsia" w:ascii="宋体" w:hAnsi="宋体"/>
          <w:kern w:val="36"/>
        </w:rPr>
        <w:t>六、签订及履行合同和验收</w:t>
      </w:r>
      <w:r>
        <w:tab/>
      </w:r>
      <w:r>
        <w:fldChar w:fldCharType="begin"/>
      </w:r>
      <w:r>
        <w:instrText xml:space="preserve"> PAGEREF _Toc83817278 \h </w:instrText>
      </w:r>
      <w:r>
        <w:fldChar w:fldCharType="separate"/>
      </w:r>
      <w:r>
        <w:t>- 8 -</w:t>
      </w:r>
      <w:r>
        <w:fldChar w:fldCharType="end"/>
      </w:r>
      <w:r>
        <w:fldChar w:fldCharType="end"/>
      </w:r>
    </w:p>
    <w:p>
      <w:pPr>
        <w:pStyle w:val="6"/>
        <w:tabs>
          <w:tab w:val="right" w:leader="dot" w:pos="9062"/>
        </w:tabs>
        <w:rPr>
          <w:rFonts w:asciiTheme="minorHAnsi" w:hAnsiTheme="minorHAnsi" w:eastAsiaTheme="minorEastAsia" w:cstheme="minorBidi"/>
          <w:kern w:val="2"/>
          <w:sz w:val="21"/>
        </w:rPr>
      </w:pPr>
      <w:r>
        <w:fldChar w:fldCharType="begin"/>
      </w:r>
      <w:r>
        <w:instrText xml:space="preserve"> HYPERLINK \l "_Toc83817279" </w:instrText>
      </w:r>
      <w:r>
        <w:fldChar w:fldCharType="separate"/>
      </w:r>
      <w:r>
        <w:rPr>
          <w:rStyle w:val="14"/>
          <w:rFonts w:hint="eastAsia" w:ascii="宋体" w:hAnsi="宋体"/>
          <w:kern w:val="36"/>
        </w:rPr>
        <w:t>七、其他须知</w:t>
      </w:r>
      <w:r>
        <w:tab/>
      </w:r>
      <w:r>
        <w:fldChar w:fldCharType="begin"/>
      </w:r>
      <w:r>
        <w:instrText xml:space="preserve"> PAGEREF _Toc83817279 \h </w:instrText>
      </w:r>
      <w:r>
        <w:fldChar w:fldCharType="separate"/>
      </w:r>
      <w:r>
        <w:t>- 8 -</w:t>
      </w:r>
      <w:r>
        <w:fldChar w:fldCharType="end"/>
      </w:r>
      <w:r>
        <w:fldChar w:fldCharType="end"/>
      </w:r>
    </w:p>
    <w:p>
      <w:pPr>
        <w:pStyle w:val="6"/>
        <w:tabs>
          <w:tab w:val="left" w:pos="1050"/>
          <w:tab w:val="right" w:leader="dot" w:pos="9062"/>
        </w:tabs>
        <w:rPr>
          <w:rFonts w:asciiTheme="minorHAnsi" w:hAnsiTheme="minorHAnsi" w:eastAsiaTheme="minorEastAsia" w:cstheme="minorBidi"/>
          <w:kern w:val="2"/>
          <w:sz w:val="21"/>
        </w:rPr>
      </w:pPr>
      <w:r>
        <w:fldChar w:fldCharType="begin"/>
      </w:r>
      <w:r>
        <w:instrText xml:space="preserve"> HYPERLINK \l "_Toc83817280" </w:instrText>
      </w:r>
      <w:r>
        <w:fldChar w:fldCharType="separate"/>
      </w:r>
      <w:r>
        <w:rPr>
          <w:rStyle w:val="14"/>
          <w:rFonts w:hint="eastAsia"/>
          <w:kern w:val="36"/>
        </w:rPr>
        <w:t>第四章</w:t>
      </w:r>
      <w:r>
        <w:rPr>
          <w:rFonts w:asciiTheme="minorHAnsi" w:hAnsiTheme="minorHAnsi" w:eastAsiaTheme="minorEastAsia" w:cstheme="minorBidi"/>
          <w:kern w:val="2"/>
          <w:sz w:val="21"/>
        </w:rPr>
        <w:tab/>
      </w:r>
      <w:r>
        <w:rPr>
          <w:rStyle w:val="14"/>
          <w:rFonts w:hint="eastAsia"/>
          <w:kern w:val="36"/>
        </w:rPr>
        <w:t>投标文件部分格式</w:t>
      </w:r>
      <w:r>
        <w:tab/>
      </w:r>
      <w:r>
        <w:fldChar w:fldCharType="begin"/>
      </w:r>
      <w:r>
        <w:instrText xml:space="preserve"> PAGEREF _Toc83817280 \h </w:instrText>
      </w:r>
      <w:r>
        <w:fldChar w:fldCharType="separate"/>
      </w:r>
      <w:r>
        <w:t>- 9 -</w:t>
      </w:r>
      <w:r>
        <w:fldChar w:fldCharType="end"/>
      </w:r>
      <w:r>
        <w:fldChar w:fldCharType="end"/>
      </w:r>
    </w:p>
    <w:p>
      <w:pPr>
        <w:pStyle w:val="6"/>
        <w:tabs>
          <w:tab w:val="right" w:leader="dot" w:pos="9062"/>
        </w:tabs>
        <w:rPr>
          <w:rFonts w:asciiTheme="minorHAnsi" w:hAnsiTheme="minorHAnsi" w:eastAsiaTheme="minorEastAsia" w:cstheme="minorBidi"/>
          <w:kern w:val="2"/>
          <w:sz w:val="21"/>
        </w:rPr>
      </w:pPr>
      <w:r>
        <w:fldChar w:fldCharType="begin"/>
      </w:r>
      <w:r>
        <w:instrText xml:space="preserve"> HYPERLINK \l "_Toc83817281" </w:instrText>
      </w:r>
      <w:r>
        <w:fldChar w:fldCharType="separate"/>
      </w:r>
      <w:r>
        <w:rPr>
          <w:rStyle w:val="14"/>
          <w:rFonts w:hint="eastAsia" w:ascii="宋体" w:hAnsi="宋体"/>
          <w:kern w:val="36"/>
        </w:rPr>
        <w:t>一、投标函</w:t>
      </w:r>
      <w:r>
        <w:tab/>
      </w:r>
      <w:r>
        <w:fldChar w:fldCharType="begin"/>
      </w:r>
      <w:r>
        <w:instrText xml:space="preserve"> PAGEREF _Toc83817281 \h </w:instrText>
      </w:r>
      <w:r>
        <w:fldChar w:fldCharType="separate"/>
      </w:r>
      <w:r>
        <w:t>- 9 -</w:t>
      </w:r>
      <w:r>
        <w:fldChar w:fldCharType="end"/>
      </w:r>
      <w:r>
        <w:fldChar w:fldCharType="end"/>
      </w:r>
    </w:p>
    <w:p>
      <w:pPr>
        <w:pStyle w:val="6"/>
        <w:tabs>
          <w:tab w:val="right" w:leader="dot" w:pos="9062"/>
        </w:tabs>
        <w:rPr>
          <w:rFonts w:asciiTheme="minorHAnsi" w:hAnsiTheme="minorHAnsi" w:eastAsiaTheme="minorEastAsia" w:cstheme="minorBidi"/>
          <w:kern w:val="2"/>
          <w:sz w:val="21"/>
        </w:rPr>
      </w:pPr>
      <w:r>
        <w:fldChar w:fldCharType="begin"/>
      </w:r>
      <w:r>
        <w:instrText xml:space="preserve"> HYPERLINK \l "_Toc83817282" </w:instrText>
      </w:r>
      <w:r>
        <w:fldChar w:fldCharType="separate"/>
      </w:r>
      <w:r>
        <w:rPr>
          <w:rStyle w:val="14"/>
          <w:rFonts w:hint="eastAsia" w:ascii="宋体" w:hAnsi="宋体"/>
          <w:kern w:val="36"/>
        </w:rPr>
        <w:t>三、开标一览表</w:t>
      </w:r>
      <w:r>
        <w:tab/>
      </w:r>
      <w:r>
        <w:fldChar w:fldCharType="begin"/>
      </w:r>
      <w:r>
        <w:instrText xml:space="preserve"> PAGEREF _Toc83817282 \h </w:instrText>
      </w:r>
      <w:r>
        <w:fldChar w:fldCharType="separate"/>
      </w:r>
      <w:r>
        <w:t>- 10 -</w:t>
      </w:r>
      <w:r>
        <w:fldChar w:fldCharType="end"/>
      </w:r>
      <w:r>
        <w:fldChar w:fldCharType="end"/>
      </w:r>
    </w:p>
    <w:p>
      <w:pPr>
        <w:pStyle w:val="6"/>
        <w:tabs>
          <w:tab w:val="right" w:leader="dot" w:pos="9062"/>
        </w:tabs>
        <w:rPr>
          <w:rFonts w:asciiTheme="minorHAnsi" w:hAnsiTheme="minorHAnsi" w:eastAsiaTheme="minorEastAsia" w:cstheme="minorBidi"/>
          <w:kern w:val="2"/>
          <w:sz w:val="21"/>
        </w:rPr>
      </w:pPr>
      <w:r>
        <w:fldChar w:fldCharType="begin"/>
      </w:r>
      <w:r>
        <w:instrText xml:space="preserve"> HYPERLINK \l "_Toc83817283" </w:instrText>
      </w:r>
      <w:r>
        <w:fldChar w:fldCharType="separate"/>
      </w:r>
      <w:r>
        <w:rPr>
          <w:rStyle w:val="14"/>
          <w:rFonts w:hint="eastAsia" w:ascii="宋体" w:hAnsi="宋体"/>
          <w:kern w:val="36"/>
        </w:rPr>
        <w:t>四、其他承诺</w:t>
      </w:r>
      <w:r>
        <w:tab/>
      </w:r>
      <w:r>
        <w:fldChar w:fldCharType="begin"/>
      </w:r>
      <w:r>
        <w:instrText xml:space="preserve"> PAGEREF _Toc83817283 \h </w:instrText>
      </w:r>
      <w:r>
        <w:fldChar w:fldCharType="separate"/>
      </w:r>
      <w:r>
        <w:t>- 10 -</w:t>
      </w:r>
      <w:r>
        <w:fldChar w:fldCharType="end"/>
      </w:r>
      <w:r>
        <w:fldChar w:fldCharType="end"/>
      </w:r>
    </w:p>
    <w:p>
      <w:r>
        <w:fldChar w:fldCharType="end"/>
      </w: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bookmarkStart w:id="0" w:name="_Toc415129759"/>
      <w:r>
        <w:rPr>
          <w:rFonts w:ascii="宋体" w:hAnsi="宋体"/>
          <w:b/>
          <w:bCs/>
          <w:sz w:val="24"/>
        </w:rPr>
        <w:br w:type="page"/>
      </w:r>
    </w:p>
    <w:p>
      <w:pPr>
        <w:pStyle w:val="10"/>
        <w:numPr>
          <w:ilvl w:val="0"/>
          <w:numId w:val="1"/>
        </w:numPr>
        <w:ind w:left="1440"/>
        <w:rPr>
          <w:kern w:val="36"/>
          <w:sz w:val="44"/>
          <w:szCs w:val="44"/>
        </w:rPr>
      </w:pPr>
      <w:bookmarkStart w:id="1" w:name="_Toc83817271"/>
      <w:r>
        <w:rPr>
          <w:rFonts w:hint="eastAsia"/>
          <w:kern w:val="36"/>
          <w:sz w:val="44"/>
          <w:szCs w:val="44"/>
        </w:rPr>
        <w:t>投标邀请函</w:t>
      </w:r>
      <w:bookmarkEnd w:id="0"/>
      <w:bookmarkEnd w:id="1"/>
    </w:p>
    <w:p>
      <w:r>
        <w:rPr>
          <w:rFonts w:hint="eastAsia"/>
        </w:rPr>
        <w:t>各意向供应商：</w:t>
      </w:r>
    </w:p>
    <w:p>
      <w:r>
        <w:rPr>
          <w:rFonts w:hint="eastAsia"/>
        </w:rPr>
        <w:t xml:space="preserve">    立医院集团拟受集团护理部委托拟对石棉县公立医院集团片区分院布类用品合格供应商采购比选项目进行公开比选，兹邀请符合本次比选要求的供应商参加。</w:t>
      </w:r>
    </w:p>
    <w:p>
      <w:pPr>
        <w:ind w:firstLine="426" w:firstLineChars="202"/>
        <w:rPr>
          <w:rFonts w:hint="eastAsia" w:eastAsia="宋体"/>
          <w:b/>
          <w:szCs w:val="21"/>
          <w:lang w:val="en-US" w:eastAsia="zh-CN"/>
        </w:rPr>
      </w:pPr>
      <w:r>
        <w:rPr>
          <w:rFonts w:hint="eastAsia"/>
          <w:b/>
          <w:szCs w:val="21"/>
        </w:rPr>
        <w:t>一、编号：</w:t>
      </w:r>
      <w:r>
        <w:rPr>
          <w:rFonts w:hint="eastAsia"/>
          <w:szCs w:val="21"/>
        </w:rPr>
        <w:t>JTBX-202100</w:t>
      </w:r>
      <w:r>
        <w:rPr>
          <w:rFonts w:hint="eastAsia"/>
          <w:szCs w:val="21"/>
          <w:lang w:val="en-US" w:eastAsia="zh-CN"/>
        </w:rPr>
        <w:t>4</w:t>
      </w:r>
    </w:p>
    <w:p>
      <w:pPr>
        <w:pStyle w:val="23"/>
        <w:spacing w:line="240" w:lineRule="auto"/>
        <w:ind w:firstLine="422"/>
      </w:pPr>
      <w:r>
        <w:rPr>
          <w:rFonts w:hint="eastAsia"/>
          <w:b/>
          <w:szCs w:val="21"/>
        </w:rPr>
        <w:t>二、招标项目：</w:t>
      </w:r>
      <w:r>
        <w:rPr>
          <w:rFonts w:hint="eastAsia"/>
        </w:rPr>
        <w:t>石棉县公立医院集团片区分院布类用品合格供应商采购比选项目</w:t>
      </w:r>
    </w:p>
    <w:p>
      <w:pPr>
        <w:pStyle w:val="23"/>
        <w:spacing w:line="240" w:lineRule="auto"/>
        <w:ind w:firstLine="422"/>
        <w:rPr>
          <w:szCs w:val="21"/>
        </w:rPr>
      </w:pPr>
      <w:r>
        <w:rPr>
          <w:rFonts w:hint="eastAsia"/>
          <w:b/>
          <w:szCs w:val="21"/>
        </w:rPr>
        <w:t>三、资金来源：</w:t>
      </w:r>
      <w:r>
        <w:rPr>
          <w:rFonts w:hint="eastAsia"/>
          <w:szCs w:val="21"/>
        </w:rPr>
        <w:t>自筹资金</w:t>
      </w:r>
    </w:p>
    <w:p>
      <w:pPr>
        <w:ind w:firstLine="426" w:firstLineChars="202"/>
        <w:rPr>
          <w:b/>
          <w:szCs w:val="21"/>
        </w:rPr>
      </w:pPr>
      <w:r>
        <w:rPr>
          <w:rFonts w:hint="eastAsia"/>
          <w:b/>
          <w:szCs w:val="21"/>
        </w:rPr>
        <w:t>四、招标项目简介：</w:t>
      </w:r>
      <w:r>
        <w:rPr>
          <w:rFonts w:hint="eastAsia"/>
          <w:szCs w:val="21"/>
        </w:rPr>
        <w:t>详见第二章</w:t>
      </w:r>
    </w:p>
    <w:p>
      <w:pPr>
        <w:ind w:firstLine="426" w:firstLineChars="202"/>
        <w:rPr>
          <w:szCs w:val="21"/>
        </w:rPr>
      </w:pPr>
      <w:r>
        <w:rPr>
          <w:rFonts w:hint="eastAsia"/>
          <w:b/>
          <w:szCs w:val="21"/>
        </w:rPr>
        <w:t>五、供应商参加本次比选活动必须具备下列条件</w:t>
      </w:r>
      <w:r>
        <w:rPr>
          <w:rFonts w:hint="eastAsia"/>
          <w:szCs w:val="21"/>
        </w:rPr>
        <w:t>：</w:t>
      </w:r>
    </w:p>
    <w:tbl>
      <w:tblPr>
        <w:tblStyle w:val="11"/>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5191"/>
        <w:gridCol w:w="1056"/>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3" w:type="dxa"/>
            <w:vAlign w:val="center"/>
          </w:tcPr>
          <w:p>
            <w:pPr>
              <w:jc w:val="center"/>
              <w:rPr>
                <w:b/>
              </w:rPr>
            </w:pPr>
            <w:r>
              <w:rPr>
                <w:rFonts w:hint="eastAsia"/>
                <w:b/>
              </w:rPr>
              <w:t>序号</w:t>
            </w:r>
          </w:p>
        </w:tc>
        <w:tc>
          <w:tcPr>
            <w:tcW w:w="5191" w:type="dxa"/>
            <w:vAlign w:val="center"/>
          </w:tcPr>
          <w:p>
            <w:pPr>
              <w:jc w:val="center"/>
              <w:rPr>
                <w:b/>
              </w:rPr>
            </w:pPr>
            <w:r>
              <w:rPr>
                <w:rFonts w:hint="eastAsia"/>
                <w:b/>
              </w:rPr>
              <w:t>材  料  名  称</w:t>
            </w:r>
          </w:p>
        </w:tc>
        <w:tc>
          <w:tcPr>
            <w:tcW w:w="1056" w:type="dxa"/>
            <w:vAlign w:val="center"/>
          </w:tcPr>
          <w:p>
            <w:pPr>
              <w:jc w:val="center"/>
              <w:rPr>
                <w:b/>
              </w:rPr>
            </w:pPr>
            <w:r>
              <w:rPr>
                <w:rFonts w:hint="eastAsia"/>
                <w:b/>
              </w:rPr>
              <w:t>份数</w:t>
            </w:r>
          </w:p>
        </w:tc>
        <w:tc>
          <w:tcPr>
            <w:tcW w:w="2454" w:type="dxa"/>
            <w:vAlign w:val="center"/>
          </w:tcPr>
          <w:p>
            <w:pPr>
              <w:jc w:val="center"/>
              <w:rPr>
                <w:b/>
              </w:rPr>
            </w:pPr>
            <w:r>
              <w:rPr>
                <w:rFonts w:hint="eastAsia"/>
                <w:b/>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pPr>
              <w:jc w:val="center"/>
            </w:pPr>
            <w:r>
              <w:rPr>
                <w:rFonts w:hint="eastAsia"/>
              </w:rPr>
              <w:t>1</w:t>
            </w:r>
          </w:p>
        </w:tc>
        <w:tc>
          <w:tcPr>
            <w:tcW w:w="5191" w:type="dxa"/>
            <w:vAlign w:val="center"/>
          </w:tcPr>
          <w:p>
            <w:pPr>
              <w:jc w:val="left"/>
            </w:pPr>
            <w:r>
              <w:rPr>
                <w:rFonts w:hint="eastAsia" w:ascii="宋体" w:hAnsi="宋体" w:cs="宋体"/>
                <w:szCs w:val="21"/>
              </w:rPr>
              <w:t>具有校验期内的营业执照（三证合一），具备布类用品销售等类似经营范围。</w:t>
            </w:r>
          </w:p>
        </w:tc>
        <w:tc>
          <w:tcPr>
            <w:tcW w:w="1056" w:type="dxa"/>
            <w:vAlign w:val="center"/>
          </w:tcPr>
          <w:p>
            <w:pPr>
              <w:jc w:val="center"/>
            </w:pPr>
            <w:r>
              <w:rPr>
                <w:rFonts w:hint="eastAsia"/>
              </w:rPr>
              <w:t>1份</w:t>
            </w:r>
          </w:p>
        </w:tc>
        <w:tc>
          <w:tcPr>
            <w:tcW w:w="2454" w:type="dxa"/>
            <w:vAlign w:val="center"/>
          </w:tcPr>
          <w:p>
            <w:pPr>
              <w:jc w:val="center"/>
            </w:pPr>
            <w:r>
              <w:rPr>
                <w:rFonts w:hint="eastAsia"/>
              </w:rPr>
              <w:t>原件或加盖公司印章的复印件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63" w:type="dxa"/>
            <w:vAlign w:val="center"/>
          </w:tcPr>
          <w:p>
            <w:pPr>
              <w:jc w:val="center"/>
            </w:pPr>
            <w:r>
              <w:rPr>
                <w:rFonts w:hint="eastAsia"/>
              </w:rPr>
              <w:t>2</w:t>
            </w:r>
          </w:p>
        </w:tc>
        <w:tc>
          <w:tcPr>
            <w:tcW w:w="5191" w:type="dxa"/>
            <w:vAlign w:val="center"/>
          </w:tcPr>
          <w:p>
            <w:pPr>
              <w:jc w:val="center"/>
            </w:pPr>
            <w:r>
              <w:rPr>
                <w:rFonts w:hint="eastAsia"/>
              </w:rPr>
              <w:t>出具投标布类面料2021年度检测报告</w:t>
            </w:r>
          </w:p>
        </w:tc>
        <w:tc>
          <w:tcPr>
            <w:tcW w:w="1056" w:type="dxa"/>
            <w:vAlign w:val="center"/>
          </w:tcPr>
          <w:p>
            <w:pPr>
              <w:jc w:val="center"/>
            </w:pPr>
            <w:r>
              <w:rPr>
                <w:rFonts w:hint="eastAsia"/>
              </w:rPr>
              <w:t>1份</w:t>
            </w:r>
          </w:p>
        </w:tc>
        <w:tc>
          <w:tcPr>
            <w:tcW w:w="2454" w:type="dxa"/>
            <w:vAlign w:val="center"/>
          </w:tcPr>
          <w:p>
            <w:pPr>
              <w:jc w:val="center"/>
            </w:pPr>
            <w:r>
              <w:rPr>
                <w:rFonts w:hint="eastAsia"/>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63" w:type="dxa"/>
            <w:vAlign w:val="center"/>
          </w:tcPr>
          <w:p>
            <w:pPr>
              <w:jc w:val="center"/>
            </w:pPr>
            <w:r>
              <w:rPr>
                <w:rFonts w:hint="eastAsia"/>
              </w:rPr>
              <w:t>3</w:t>
            </w:r>
          </w:p>
        </w:tc>
        <w:tc>
          <w:tcPr>
            <w:tcW w:w="5191" w:type="dxa"/>
            <w:vAlign w:val="center"/>
          </w:tcPr>
          <w:p>
            <w:pPr>
              <w:jc w:val="center"/>
            </w:pPr>
            <w:r>
              <w:rPr>
                <w:rFonts w:hint="eastAsia"/>
              </w:rPr>
              <w:t>提供近三个月依法缴纳税收和社会保障资金的相关材料</w:t>
            </w:r>
          </w:p>
        </w:tc>
        <w:tc>
          <w:tcPr>
            <w:tcW w:w="1056" w:type="dxa"/>
            <w:vAlign w:val="center"/>
          </w:tcPr>
          <w:p>
            <w:pPr>
              <w:jc w:val="center"/>
            </w:pPr>
            <w:r>
              <w:rPr>
                <w:rFonts w:hint="eastAsia"/>
              </w:rPr>
              <w:t>1份</w:t>
            </w:r>
          </w:p>
        </w:tc>
        <w:tc>
          <w:tcPr>
            <w:tcW w:w="2454" w:type="dxa"/>
            <w:vAlign w:val="center"/>
          </w:tcPr>
          <w:p>
            <w:pPr>
              <w:jc w:val="center"/>
            </w:pPr>
            <w:r>
              <w:rPr>
                <w:rFonts w:hint="eastAsia"/>
              </w:rPr>
              <w:t>原件或加盖公司印章的复印件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63" w:type="dxa"/>
            <w:vAlign w:val="center"/>
          </w:tcPr>
          <w:p>
            <w:pPr>
              <w:jc w:val="center"/>
            </w:pPr>
            <w:r>
              <w:rPr>
                <w:rFonts w:hint="eastAsia"/>
              </w:rPr>
              <w:t>4</w:t>
            </w:r>
          </w:p>
        </w:tc>
        <w:tc>
          <w:tcPr>
            <w:tcW w:w="5191" w:type="dxa"/>
            <w:vAlign w:val="center"/>
          </w:tcPr>
          <w:p>
            <w:pPr>
              <w:jc w:val="center"/>
            </w:pPr>
            <w:r>
              <w:rPr>
                <w:rFonts w:hint="eastAsia"/>
              </w:rPr>
              <w:t>开具的参加采购活动前3年内在经营活动中没有违法记录的书面声明并附“信用中国”截图</w:t>
            </w:r>
          </w:p>
        </w:tc>
        <w:tc>
          <w:tcPr>
            <w:tcW w:w="1056" w:type="dxa"/>
            <w:vAlign w:val="center"/>
          </w:tcPr>
          <w:p>
            <w:pPr>
              <w:jc w:val="center"/>
            </w:pPr>
            <w:r>
              <w:rPr>
                <w:rFonts w:hint="eastAsia"/>
              </w:rPr>
              <w:t>1份</w:t>
            </w:r>
          </w:p>
        </w:tc>
        <w:tc>
          <w:tcPr>
            <w:tcW w:w="2454" w:type="dxa"/>
            <w:vAlign w:val="center"/>
          </w:tcPr>
          <w:p>
            <w:pPr>
              <w:jc w:val="center"/>
            </w:pPr>
            <w:r>
              <w:rPr>
                <w:rFonts w:hint="eastAsia"/>
              </w:rPr>
              <w:t>原件或加盖公司印章的复印件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63" w:type="dxa"/>
            <w:vAlign w:val="center"/>
          </w:tcPr>
          <w:p>
            <w:pPr>
              <w:jc w:val="center"/>
            </w:pPr>
            <w:r>
              <w:rPr>
                <w:rFonts w:hint="eastAsia"/>
              </w:rPr>
              <w:t>5</w:t>
            </w:r>
          </w:p>
        </w:tc>
        <w:tc>
          <w:tcPr>
            <w:tcW w:w="5191" w:type="dxa"/>
            <w:vAlign w:val="center"/>
          </w:tcPr>
          <w:p>
            <w:pPr>
              <w:jc w:val="center"/>
            </w:pPr>
            <w:r>
              <w:rPr>
                <w:rFonts w:hint="eastAsia"/>
              </w:rPr>
              <w:t>法人授权委托书</w:t>
            </w:r>
          </w:p>
        </w:tc>
        <w:tc>
          <w:tcPr>
            <w:tcW w:w="1056" w:type="dxa"/>
            <w:vAlign w:val="center"/>
          </w:tcPr>
          <w:p>
            <w:pPr>
              <w:jc w:val="center"/>
            </w:pPr>
            <w:r>
              <w:rPr>
                <w:rFonts w:hint="eastAsia"/>
              </w:rPr>
              <w:t>1份</w:t>
            </w:r>
          </w:p>
        </w:tc>
        <w:tc>
          <w:tcPr>
            <w:tcW w:w="2454" w:type="dxa"/>
            <w:vAlign w:val="center"/>
          </w:tcPr>
          <w:p>
            <w:pPr>
              <w:jc w:val="center"/>
            </w:pPr>
            <w:r>
              <w:rPr>
                <w:rFonts w:hint="eastAsia"/>
              </w:rPr>
              <w:t>原件。如为法人本人参加则不需提供。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63" w:type="dxa"/>
            <w:vAlign w:val="center"/>
          </w:tcPr>
          <w:p>
            <w:pPr>
              <w:jc w:val="center"/>
            </w:pPr>
            <w:r>
              <w:rPr>
                <w:rFonts w:hint="eastAsia"/>
              </w:rPr>
              <w:t>6</w:t>
            </w:r>
          </w:p>
        </w:tc>
        <w:tc>
          <w:tcPr>
            <w:tcW w:w="5191" w:type="dxa"/>
            <w:vAlign w:val="center"/>
          </w:tcPr>
          <w:p>
            <w:pPr>
              <w:jc w:val="center"/>
            </w:pPr>
            <w:r>
              <w:rPr>
                <w:rFonts w:hint="eastAsia"/>
              </w:rPr>
              <w:t>法人身份证复印件</w:t>
            </w:r>
          </w:p>
        </w:tc>
        <w:tc>
          <w:tcPr>
            <w:tcW w:w="1056" w:type="dxa"/>
            <w:vAlign w:val="center"/>
          </w:tcPr>
          <w:p>
            <w:pPr>
              <w:jc w:val="center"/>
            </w:pPr>
            <w:r>
              <w:rPr>
                <w:rFonts w:hint="eastAsia"/>
              </w:rPr>
              <w:t>1份</w:t>
            </w:r>
          </w:p>
        </w:tc>
        <w:tc>
          <w:tcPr>
            <w:tcW w:w="2454" w:type="dxa"/>
            <w:vAlign w:val="center"/>
          </w:tcPr>
          <w:p>
            <w:pPr>
              <w:jc w:val="center"/>
            </w:pPr>
            <w:r>
              <w:rPr>
                <w:rFonts w:hint="eastAsia"/>
              </w:rPr>
              <w:t>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63" w:type="dxa"/>
            <w:vAlign w:val="center"/>
          </w:tcPr>
          <w:p>
            <w:pPr>
              <w:jc w:val="center"/>
            </w:pPr>
            <w:r>
              <w:rPr>
                <w:rFonts w:hint="eastAsia"/>
              </w:rPr>
              <w:t>7</w:t>
            </w:r>
          </w:p>
        </w:tc>
        <w:tc>
          <w:tcPr>
            <w:tcW w:w="5191" w:type="dxa"/>
            <w:vAlign w:val="center"/>
          </w:tcPr>
          <w:p>
            <w:pPr>
              <w:jc w:val="center"/>
            </w:pPr>
            <w:r>
              <w:rPr>
                <w:rFonts w:hint="eastAsia"/>
              </w:rPr>
              <w:t>经办人身份证复印件</w:t>
            </w:r>
          </w:p>
        </w:tc>
        <w:tc>
          <w:tcPr>
            <w:tcW w:w="1056" w:type="dxa"/>
            <w:vAlign w:val="center"/>
          </w:tcPr>
          <w:p>
            <w:pPr>
              <w:jc w:val="center"/>
            </w:pPr>
            <w:r>
              <w:rPr>
                <w:rFonts w:hint="eastAsia"/>
              </w:rPr>
              <w:t>1份</w:t>
            </w:r>
          </w:p>
        </w:tc>
        <w:tc>
          <w:tcPr>
            <w:tcW w:w="2454" w:type="dxa"/>
            <w:vAlign w:val="center"/>
          </w:tcPr>
          <w:p>
            <w:pPr>
              <w:jc w:val="center"/>
            </w:pPr>
            <w:r>
              <w:rPr>
                <w:rFonts w:hint="eastAsia"/>
              </w:rPr>
              <w:t>加盖公司印章的复印件</w:t>
            </w:r>
          </w:p>
        </w:tc>
      </w:tr>
    </w:tbl>
    <w:p>
      <w:pPr>
        <w:tabs>
          <w:tab w:val="left" w:pos="7665"/>
        </w:tabs>
        <w:ind w:firstLine="315" w:firstLineChars="150"/>
      </w:pPr>
      <w:r>
        <w:rPr>
          <w:rFonts w:hint="eastAsia"/>
        </w:rPr>
        <w:t>凡具备以上资质的供应商均可报名，报名时必须提供以上资料供集团综合办公室进行资格初审，资格初审通过后视为报名成功，最终资格由比选评审小组审定。</w:t>
      </w:r>
    </w:p>
    <w:p>
      <w:pPr>
        <w:ind w:firstLine="426" w:firstLineChars="202"/>
        <w:rPr>
          <w:b/>
        </w:rPr>
      </w:pPr>
      <w:r>
        <w:rPr>
          <w:rFonts w:hint="eastAsia"/>
          <w:b/>
        </w:rPr>
        <w:t>六、比选文件发布：</w:t>
      </w:r>
    </w:p>
    <w:p>
      <w:pPr>
        <w:ind w:firstLine="424" w:firstLineChars="202"/>
      </w:pPr>
      <w:r>
        <w:rPr>
          <w:rFonts w:hint="eastAsia"/>
        </w:rPr>
        <w:t>可通过以下方式免费获得招标文件：</w:t>
      </w:r>
    </w:p>
    <w:p>
      <w:pPr>
        <w:pStyle w:val="25"/>
        <w:numPr>
          <w:ilvl w:val="0"/>
          <w:numId w:val="2"/>
        </w:numPr>
        <w:ind w:firstLineChars="0"/>
      </w:pPr>
      <w:r>
        <w:rPr>
          <w:rFonts w:hint="eastAsia"/>
        </w:rPr>
        <w:t>电话致电石棉县公立医院集团综合办公室获取；</w:t>
      </w:r>
    </w:p>
    <w:p>
      <w:pPr>
        <w:pStyle w:val="25"/>
        <w:numPr>
          <w:ilvl w:val="0"/>
          <w:numId w:val="2"/>
        </w:numPr>
        <w:ind w:firstLineChars="0"/>
      </w:pPr>
      <w:r>
        <w:rPr>
          <w:rFonts w:hint="eastAsia"/>
        </w:rPr>
        <w:t>登录石棉县人民医院网站：</w:t>
      </w:r>
      <w:r>
        <w:fldChar w:fldCharType="begin"/>
      </w:r>
      <w:r>
        <w:instrText xml:space="preserve"> HYPERLINK "http://www.smxrmyy.com" </w:instrText>
      </w:r>
      <w:r>
        <w:fldChar w:fldCharType="separate"/>
      </w:r>
      <w:r>
        <w:rPr>
          <w:rStyle w:val="14"/>
          <w:rFonts w:hint="eastAsia"/>
        </w:rPr>
        <w:t>www.smxrmyy.com</w:t>
      </w:r>
      <w:r>
        <w:rPr>
          <w:rStyle w:val="14"/>
          <w:rFonts w:hint="eastAsia"/>
        </w:rPr>
        <w:fldChar w:fldCharType="end"/>
      </w:r>
      <w:r>
        <w:rPr>
          <w:rFonts w:hint="eastAsia"/>
        </w:rPr>
        <w:t>，在“院务公开”或“招标公告”栏目中下载；</w:t>
      </w:r>
    </w:p>
    <w:p>
      <w:pPr>
        <w:pStyle w:val="25"/>
        <w:numPr>
          <w:ilvl w:val="0"/>
          <w:numId w:val="2"/>
        </w:numPr>
        <w:ind w:firstLineChars="0"/>
      </w:pPr>
      <w:r>
        <w:rPr>
          <w:rFonts w:hint="eastAsia"/>
        </w:rPr>
        <w:t>添加办公QQ号: 1848439805，在QQ空间中下载。</w:t>
      </w:r>
    </w:p>
    <w:p>
      <w:pPr>
        <w:ind w:firstLine="426" w:firstLineChars="202"/>
        <w:rPr>
          <w:b/>
        </w:rPr>
      </w:pPr>
      <w:r>
        <w:rPr>
          <w:rFonts w:hint="eastAsia"/>
          <w:b/>
        </w:rPr>
        <w:t>七、联系方式：</w:t>
      </w:r>
    </w:p>
    <w:p>
      <w:pPr>
        <w:ind w:firstLine="424" w:firstLineChars="202"/>
      </w:pPr>
      <w:r>
        <w:rPr>
          <w:rFonts w:hint="eastAsia"/>
        </w:rPr>
        <w:t>1、石棉县公立医院集团综合办公室：</w:t>
      </w:r>
    </w:p>
    <w:p>
      <w:pPr>
        <w:ind w:firstLine="424" w:firstLineChars="202"/>
      </w:pPr>
      <w:r>
        <w:rPr>
          <w:rFonts w:hint="eastAsia"/>
        </w:rPr>
        <w:t>联系人：王女士  联系电话：0835-8881979；</w:t>
      </w:r>
    </w:p>
    <w:p>
      <w:pPr>
        <w:ind w:firstLine="424" w:firstLineChars="202"/>
      </w:pPr>
      <w:r>
        <w:rPr>
          <w:rFonts w:hint="eastAsia"/>
        </w:rPr>
        <w:t>邮编：625400    邮箱：</w:t>
      </w:r>
      <w:r>
        <w:fldChar w:fldCharType="begin"/>
      </w:r>
      <w:r>
        <w:instrText xml:space="preserve"> HYPERLINK "mailto:603171752@qq.com" </w:instrText>
      </w:r>
      <w:r>
        <w:fldChar w:fldCharType="separate"/>
      </w:r>
      <w:r>
        <w:rPr>
          <w:rFonts w:hint="eastAsia"/>
        </w:rPr>
        <w:t xml:space="preserve"> 1848439805</w:t>
      </w:r>
      <w:r>
        <w:rPr>
          <w:rStyle w:val="14"/>
          <w:rFonts w:hint="eastAsia"/>
        </w:rPr>
        <w:t>@qq.com</w:t>
      </w:r>
      <w:r>
        <w:rPr>
          <w:rStyle w:val="14"/>
          <w:rFonts w:hint="eastAsia"/>
        </w:rPr>
        <w:fldChar w:fldCharType="end"/>
      </w:r>
    </w:p>
    <w:p>
      <w:pPr>
        <w:ind w:firstLine="424" w:firstLineChars="202"/>
      </w:pPr>
      <w:r>
        <w:rPr>
          <w:rFonts w:hint="eastAsia"/>
        </w:rPr>
        <w:t>地址：石棉县人民路11号（石棉县人民医院综合楼6楼）</w:t>
      </w:r>
    </w:p>
    <w:p>
      <w:pPr>
        <w:ind w:firstLine="424" w:firstLineChars="202"/>
      </w:pPr>
      <w:r>
        <w:rPr>
          <w:rFonts w:hint="eastAsia"/>
        </w:rPr>
        <w:t>2、项目联系人及联系电话：</w:t>
      </w:r>
    </w:p>
    <w:p>
      <w:pPr>
        <w:ind w:firstLine="424" w:firstLineChars="202"/>
      </w:pPr>
      <w:r>
        <w:rPr>
          <w:rFonts w:hint="eastAsia"/>
        </w:rPr>
        <w:t>联系人：龚女士  0835-8860345</w:t>
      </w:r>
    </w:p>
    <w:p>
      <w:pPr>
        <w:ind w:firstLine="424" w:firstLineChars="202"/>
      </w:pPr>
      <w:r>
        <w:rPr>
          <w:rFonts w:hint="eastAsia"/>
        </w:rPr>
        <w:t>3、投标事项咨询答疑：</w:t>
      </w:r>
    </w:p>
    <w:p>
      <w:pPr>
        <w:ind w:firstLine="424" w:firstLineChars="202"/>
      </w:pPr>
      <w:r>
        <w:rPr>
          <w:rFonts w:hint="eastAsia"/>
        </w:rPr>
        <w:t>联系人：王女士  联系电话：0835-8881979。</w:t>
      </w:r>
    </w:p>
    <w:p>
      <w:pPr>
        <w:ind w:firstLine="424" w:firstLineChars="202"/>
        <w:jc w:val="right"/>
      </w:pPr>
    </w:p>
    <w:p>
      <w:pPr>
        <w:ind w:firstLine="424" w:firstLineChars="202"/>
        <w:jc w:val="right"/>
      </w:pPr>
    </w:p>
    <w:p>
      <w:pPr>
        <w:ind w:firstLine="424" w:firstLineChars="202"/>
        <w:jc w:val="right"/>
      </w:pPr>
    </w:p>
    <w:p>
      <w:pPr>
        <w:ind w:firstLine="5985" w:firstLineChars="2850"/>
        <w:rPr>
          <w:u w:val="single"/>
        </w:rPr>
      </w:pPr>
      <w:r>
        <w:rPr>
          <w:rFonts w:hint="eastAsia"/>
        </w:rPr>
        <w:t>2021</w:t>
      </w:r>
      <w:r>
        <w:t>年</w:t>
      </w:r>
      <w:r>
        <w:rPr>
          <w:rFonts w:hint="eastAsia"/>
        </w:rPr>
        <w:t>10</w:t>
      </w:r>
      <w:r>
        <w:t>月</w:t>
      </w:r>
      <w:r>
        <w:rPr>
          <w:rFonts w:hint="eastAsia"/>
        </w:rPr>
        <w:t>21</w:t>
      </w:r>
      <w:r>
        <w:t>日</w:t>
      </w:r>
    </w:p>
    <w:p>
      <w:pPr>
        <w:pStyle w:val="10"/>
        <w:numPr>
          <w:ilvl w:val="0"/>
          <w:numId w:val="1"/>
        </w:numPr>
        <w:ind w:left="1440"/>
        <w:rPr>
          <w:kern w:val="36"/>
          <w:sz w:val="44"/>
          <w:szCs w:val="44"/>
        </w:rPr>
      </w:pPr>
      <w:r>
        <w:rPr>
          <w:kern w:val="36"/>
          <w:sz w:val="44"/>
          <w:szCs w:val="44"/>
        </w:rPr>
        <w:br w:type="page"/>
      </w:r>
      <w:bookmarkStart w:id="2" w:name="_Toc83817272"/>
      <w:bookmarkStart w:id="3" w:name="_Toc415129760"/>
      <w:r>
        <w:rPr>
          <w:rFonts w:hint="eastAsia"/>
          <w:kern w:val="36"/>
          <w:sz w:val="44"/>
          <w:szCs w:val="44"/>
        </w:rPr>
        <w:t>招标文件</w:t>
      </w:r>
      <w:bookmarkEnd w:id="2"/>
    </w:p>
    <w:p/>
    <w:p>
      <w:pPr>
        <w:pStyle w:val="23"/>
        <w:spacing w:line="240" w:lineRule="auto"/>
        <w:ind w:firstLine="422"/>
      </w:pPr>
      <w:r>
        <w:rPr>
          <w:rFonts w:hint="eastAsia"/>
          <w:b/>
        </w:rPr>
        <w:t>一、项目名称：</w:t>
      </w:r>
      <w:r>
        <w:rPr>
          <w:rFonts w:hint="eastAsia"/>
        </w:rPr>
        <w:t>石棉县公立医院集团片区分院布类用品合格供应商采购比选项目</w:t>
      </w:r>
    </w:p>
    <w:p>
      <w:pPr>
        <w:pStyle w:val="23"/>
        <w:spacing w:line="240" w:lineRule="auto"/>
        <w:ind w:firstLine="420"/>
        <w:rPr>
          <w:u w:val="single"/>
        </w:rPr>
      </w:pPr>
      <w:r>
        <w:rPr>
          <w:rFonts w:hint="eastAsia"/>
        </w:rPr>
        <w:t>二、</w:t>
      </w:r>
      <w:r>
        <w:rPr>
          <w:rFonts w:hint="eastAsia"/>
          <w:b/>
        </w:rPr>
        <w:t>采购方式：</w:t>
      </w:r>
      <w:r>
        <w:rPr>
          <w:rFonts w:hint="eastAsia"/>
          <w:u w:val="single"/>
        </w:rPr>
        <w:t>集团内部比选方式</w:t>
      </w:r>
    </w:p>
    <w:p>
      <w:pPr>
        <w:ind w:firstLine="426" w:firstLineChars="202"/>
        <w:rPr>
          <w:b/>
        </w:rPr>
      </w:pPr>
      <w:bookmarkStart w:id="4" w:name="_Toc413326191"/>
      <w:r>
        <w:rPr>
          <w:rFonts w:hint="eastAsia"/>
          <w:b/>
        </w:rPr>
        <w:t>三、</w:t>
      </w:r>
      <w:bookmarkEnd w:id="4"/>
      <w:r>
        <w:rPr>
          <w:rFonts w:hint="eastAsia"/>
          <w:b/>
        </w:rPr>
        <w:t>比选项目：</w:t>
      </w:r>
    </w:p>
    <w:p>
      <w:pPr>
        <w:ind w:firstLine="424" w:firstLineChars="202"/>
      </w:pPr>
      <w:r>
        <w:rPr>
          <w:rFonts w:hint="eastAsia"/>
        </w:rPr>
        <w:t>为规范集团片区分院布类产品采购工作，根据采购计划，拟通过比选方式，确定1家布类合格供应企业作为集团片区分院合格供应商，采用综合评比法确定中标公司。</w:t>
      </w:r>
    </w:p>
    <w:p>
      <w:pPr>
        <w:ind w:left="426"/>
      </w:pPr>
      <w:r>
        <w:rPr>
          <w:rFonts w:hint="eastAsia"/>
        </w:rPr>
        <w:t>（一）比选项目情况：</w:t>
      </w:r>
    </w:p>
    <w:p>
      <w:pPr>
        <w:ind w:firstLine="426" w:firstLineChars="202"/>
      </w:pPr>
      <w:bookmarkStart w:id="5" w:name="_Toc414365453"/>
      <w:r>
        <w:rPr>
          <w:rFonts w:hint="eastAsia"/>
          <w:b/>
        </w:rPr>
        <w:t>1.比选产品</w:t>
      </w:r>
      <w:bookmarkEnd w:id="5"/>
      <w:r>
        <w:rPr>
          <w:rFonts w:hint="eastAsia"/>
          <w:b/>
        </w:rPr>
        <w:t>：</w:t>
      </w:r>
      <w:r>
        <w:rPr>
          <w:rFonts w:hint="eastAsia"/>
        </w:rPr>
        <w:t>床上布类用品、工作服（医生、护士、工勤人员）、工作裤、护士套装、护士鞋。详见下表：</w:t>
      </w:r>
    </w:p>
    <w:tbl>
      <w:tblPr>
        <w:tblStyle w:val="11"/>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706"/>
        <w:gridCol w:w="1967"/>
        <w:gridCol w:w="2128"/>
        <w:gridCol w:w="849"/>
        <w:gridCol w:w="1122"/>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gridSpan w:val="2"/>
            <w:shd w:val="clear" w:color="auto" w:fill="auto"/>
            <w:vAlign w:val="center"/>
          </w:tcPr>
          <w:p>
            <w:pPr>
              <w:jc w:val="center"/>
              <w:rPr>
                <w:b/>
                <w:szCs w:val="21"/>
              </w:rPr>
            </w:pPr>
            <w:r>
              <w:rPr>
                <w:rFonts w:hint="eastAsia"/>
                <w:b/>
                <w:szCs w:val="21"/>
              </w:rPr>
              <w:t>类别</w:t>
            </w:r>
          </w:p>
        </w:tc>
        <w:tc>
          <w:tcPr>
            <w:tcW w:w="1967" w:type="dxa"/>
            <w:shd w:val="clear" w:color="auto" w:fill="auto"/>
            <w:vAlign w:val="center"/>
          </w:tcPr>
          <w:p>
            <w:pPr>
              <w:jc w:val="center"/>
              <w:rPr>
                <w:b/>
                <w:szCs w:val="21"/>
              </w:rPr>
            </w:pPr>
            <w:r>
              <w:rPr>
                <w:rFonts w:hint="eastAsia"/>
                <w:b/>
                <w:szCs w:val="21"/>
              </w:rPr>
              <w:t>品名</w:t>
            </w:r>
          </w:p>
        </w:tc>
        <w:tc>
          <w:tcPr>
            <w:tcW w:w="2128" w:type="dxa"/>
            <w:shd w:val="clear" w:color="auto" w:fill="auto"/>
            <w:vAlign w:val="center"/>
          </w:tcPr>
          <w:p>
            <w:pPr>
              <w:jc w:val="center"/>
              <w:rPr>
                <w:b/>
                <w:szCs w:val="21"/>
              </w:rPr>
            </w:pPr>
            <w:r>
              <w:rPr>
                <w:rFonts w:hint="eastAsia"/>
                <w:b/>
                <w:szCs w:val="21"/>
              </w:rPr>
              <w:t>规格</w:t>
            </w:r>
          </w:p>
        </w:tc>
        <w:tc>
          <w:tcPr>
            <w:tcW w:w="849" w:type="dxa"/>
            <w:shd w:val="clear" w:color="auto" w:fill="auto"/>
            <w:vAlign w:val="center"/>
          </w:tcPr>
          <w:p>
            <w:pPr>
              <w:jc w:val="center"/>
              <w:rPr>
                <w:b/>
                <w:szCs w:val="21"/>
              </w:rPr>
            </w:pPr>
            <w:r>
              <w:rPr>
                <w:rFonts w:hint="eastAsia"/>
                <w:b/>
                <w:szCs w:val="21"/>
              </w:rPr>
              <w:t>单位</w:t>
            </w:r>
          </w:p>
        </w:tc>
        <w:tc>
          <w:tcPr>
            <w:tcW w:w="1122" w:type="dxa"/>
            <w:shd w:val="clear" w:color="auto" w:fill="auto"/>
            <w:vAlign w:val="center"/>
          </w:tcPr>
          <w:p>
            <w:pPr>
              <w:jc w:val="center"/>
              <w:rPr>
                <w:b/>
                <w:szCs w:val="21"/>
              </w:rPr>
            </w:pPr>
            <w:r>
              <w:rPr>
                <w:rFonts w:hint="eastAsia"/>
                <w:b/>
                <w:szCs w:val="21"/>
              </w:rPr>
              <w:t>最高限价（元）</w:t>
            </w:r>
          </w:p>
        </w:tc>
        <w:tc>
          <w:tcPr>
            <w:tcW w:w="1555" w:type="dxa"/>
            <w:shd w:val="clear" w:color="auto" w:fill="auto"/>
            <w:vAlign w:val="center"/>
          </w:tcPr>
          <w:p>
            <w:pPr>
              <w:ind w:left="166" w:leftChars="79"/>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gridSpan w:val="2"/>
            <w:vMerge w:val="restart"/>
            <w:shd w:val="clear" w:color="auto" w:fill="auto"/>
            <w:vAlign w:val="center"/>
          </w:tcPr>
          <w:p>
            <w:pPr>
              <w:jc w:val="center"/>
              <w:rPr>
                <w:szCs w:val="21"/>
              </w:rPr>
            </w:pPr>
            <w:r>
              <w:rPr>
                <w:rFonts w:hint="eastAsia"/>
                <w:szCs w:val="21"/>
              </w:rPr>
              <w:t>床</w:t>
            </w:r>
          </w:p>
          <w:p>
            <w:pPr>
              <w:jc w:val="center"/>
              <w:rPr>
                <w:szCs w:val="21"/>
              </w:rPr>
            </w:pPr>
            <w:r>
              <w:rPr>
                <w:rFonts w:hint="eastAsia"/>
                <w:szCs w:val="21"/>
              </w:rPr>
              <w:t>上</w:t>
            </w:r>
          </w:p>
          <w:p>
            <w:pPr>
              <w:jc w:val="center"/>
              <w:rPr>
                <w:szCs w:val="21"/>
              </w:rPr>
            </w:pPr>
            <w:r>
              <w:rPr>
                <w:rFonts w:hint="eastAsia"/>
                <w:szCs w:val="21"/>
              </w:rPr>
              <w:t>用</w:t>
            </w:r>
          </w:p>
          <w:p>
            <w:pPr>
              <w:jc w:val="center"/>
              <w:rPr>
                <w:szCs w:val="21"/>
              </w:rPr>
            </w:pPr>
            <w:r>
              <w:rPr>
                <w:rFonts w:hint="eastAsia"/>
                <w:szCs w:val="21"/>
              </w:rPr>
              <w:t>品</w:t>
            </w:r>
          </w:p>
        </w:tc>
        <w:tc>
          <w:tcPr>
            <w:tcW w:w="1967" w:type="dxa"/>
            <w:shd w:val="clear" w:color="auto" w:fill="auto"/>
            <w:vAlign w:val="center"/>
          </w:tcPr>
          <w:p>
            <w:pPr>
              <w:jc w:val="center"/>
              <w:rPr>
                <w:szCs w:val="21"/>
              </w:rPr>
            </w:pPr>
            <w:r>
              <w:rPr>
                <w:rFonts w:hint="eastAsia"/>
                <w:szCs w:val="21"/>
              </w:rPr>
              <w:t>纱卡印花枕套</w:t>
            </w:r>
          </w:p>
        </w:tc>
        <w:tc>
          <w:tcPr>
            <w:tcW w:w="2128" w:type="dxa"/>
            <w:shd w:val="clear" w:color="auto" w:fill="auto"/>
            <w:vAlign w:val="center"/>
          </w:tcPr>
          <w:p>
            <w:pPr>
              <w:rPr>
                <w:szCs w:val="21"/>
              </w:rPr>
            </w:pPr>
            <w:r>
              <w:rPr>
                <w:rFonts w:hint="eastAsia"/>
                <w:szCs w:val="21"/>
              </w:rPr>
              <w:t>80*50</w:t>
            </w:r>
          </w:p>
        </w:tc>
        <w:tc>
          <w:tcPr>
            <w:tcW w:w="849" w:type="dxa"/>
            <w:shd w:val="clear" w:color="auto" w:fill="auto"/>
            <w:vAlign w:val="center"/>
          </w:tcPr>
          <w:p>
            <w:pPr>
              <w:jc w:val="center"/>
              <w:rPr>
                <w:szCs w:val="21"/>
              </w:rPr>
            </w:pPr>
            <w:r>
              <w:rPr>
                <w:rFonts w:hint="eastAsia"/>
                <w:szCs w:val="21"/>
              </w:rPr>
              <w:t>个</w:t>
            </w:r>
          </w:p>
        </w:tc>
        <w:tc>
          <w:tcPr>
            <w:tcW w:w="1122" w:type="dxa"/>
            <w:shd w:val="clear" w:color="auto" w:fill="auto"/>
            <w:vAlign w:val="center"/>
          </w:tcPr>
          <w:p>
            <w:pPr>
              <w:jc w:val="center"/>
              <w:rPr>
                <w:szCs w:val="21"/>
              </w:rPr>
            </w:pPr>
            <w:r>
              <w:rPr>
                <w:rFonts w:hint="eastAsia"/>
                <w:szCs w:val="21"/>
              </w:rPr>
              <w:t>18</w:t>
            </w:r>
          </w:p>
        </w:tc>
        <w:tc>
          <w:tcPr>
            <w:tcW w:w="1555" w:type="dxa"/>
            <w:shd w:val="clear" w:color="auto" w:fill="auto"/>
            <w:vAlign w:val="center"/>
          </w:tcPr>
          <w:p>
            <w:pPr>
              <w:ind w:left="166" w:leftChars="7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gridSpan w:val="2"/>
            <w:vMerge w:val="continue"/>
            <w:shd w:val="clear" w:color="auto" w:fill="auto"/>
            <w:vAlign w:val="center"/>
          </w:tcPr>
          <w:p>
            <w:pPr>
              <w:jc w:val="center"/>
              <w:rPr>
                <w:szCs w:val="21"/>
              </w:rPr>
            </w:pPr>
          </w:p>
        </w:tc>
        <w:tc>
          <w:tcPr>
            <w:tcW w:w="1967" w:type="dxa"/>
            <w:shd w:val="clear" w:color="auto" w:fill="auto"/>
            <w:vAlign w:val="center"/>
          </w:tcPr>
          <w:p>
            <w:pPr>
              <w:jc w:val="center"/>
              <w:rPr>
                <w:szCs w:val="21"/>
              </w:rPr>
            </w:pPr>
            <w:r>
              <w:rPr>
                <w:rFonts w:hint="eastAsia"/>
                <w:szCs w:val="21"/>
              </w:rPr>
              <w:t>平布印花被套</w:t>
            </w:r>
          </w:p>
        </w:tc>
        <w:tc>
          <w:tcPr>
            <w:tcW w:w="2128" w:type="dxa"/>
            <w:shd w:val="clear" w:color="auto" w:fill="auto"/>
            <w:vAlign w:val="center"/>
          </w:tcPr>
          <w:p>
            <w:pPr>
              <w:rPr>
                <w:szCs w:val="21"/>
              </w:rPr>
            </w:pPr>
            <w:r>
              <w:rPr>
                <w:rFonts w:hint="eastAsia"/>
                <w:szCs w:val="21"/>
              </w:rPr>
              <w:t>230*160</w:t>
            </w:r>
          </w:p>
        </w:tc>
        <w:tc>
          <w:tcPr>
            <w:tcW w:w="849" w:type="dxa"/>
            <w:shd w:val="clear" w:color="auto" w:fill="auto"/>
            <w:vAlign w:val="center"/>
          </w:tcPr>
          <w:p>
            <w:pPr>
              <w:jc w:val="center"/>
              <w:rPr>
                <w:szCs w:val="21"/>
              </w:rPr>
            </w:pPr>
            <w:r>
              <w:rPr>
                <w:rFonts w:hint="eastAsia"/>
                <w:szCs w:val="21"/>
              </w:rPr>
              <w:t>个</w:t>
            </w:r>
          </w:p>
        </w:tc>
        <w:tc>
          <w:tcPr>
            <w:tcW w:w="1122" w:type="dxa"/>
            <w:shd w:val="clear" w:color="auto" w:fill="auto"/>
            <w:vAlign w:val="center"/>
          </w:tcPr>
          <w:p>
            <w:pPr>
              <w:jc w:val="center"/>
              <w:rPr>
                <w:szCs w:val="21"/>
              </w:rPr>
            </w:pPr>
            <w:r>
              <w:rPr>
                <w:rFonts w:hint="eastAsia"/>
                <w:szCs w:val="21"/>
              </w:rPr>
              <w:t>98</w:t>
            </w:r>
          </w:p>
        </w:tc>
        <w:tc>
          <w:tcPr>
            <w:tcW w:w="1555" w:type="dxa"/>
            <w:shd w:val="clear" w:color="auto" w:fill="auto"/>
            <w:vAlign w:val="center"/>
          </w:tcPr>
          <w:p>
            <w:pPr>
              <w:ind w:left="166" w:leftChars="7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gridSpan w:val="2"/>
            <w:vMerge w:val="continue"/>
            <w:shd w:val="clear" w:color="auto" w:fill="auto"/>
            <w:vAlign w:val="center"/>
          </w:tcPr>
          <w:p>
            <w:pPr>
              <w:jc w:val="center"/>
              <w:rPr>
                <w:szCs w:val="21"/>
              </w:rPr>
            </w:pPr>
          </w:p>
        </w:tc>
        <w:tc>
          <w:tcPr>
            <w:tcW w:w="1967" w:type="dxa"/>
            <w:shd w:val="clear" w:color="auto" w:fill="auto"/>
            <w:vAlign w:val="center"/>
          </w:tcPr>
          <w:p>
            <w:pPr>
              <w:jc w:val="center"/>
              <w:rPr>
                <w:szCs w:val="21"/>
              </w:rPr>
            </w:pPr>
            <w:r>
              <w:rPr>
                <w:rFonts w:hint="eastAsia"/>
                <w:szCs w:val="21"/>
              </w:rPr>
              <w:t>纱卡印花床罩</w:t>
            </w:r>
          </w:p>
        </w:tc>
        <w:tc>
          <w:tcPr>
            <w:tcW w:w="2128" w:type="dxa"/>
            <w:shd w:val="clear" w:color="auto" w:fill="auto"/>
            <w:vAlign w:val="center"/>
          </w:tcPr>
          <w:p>
            <w:pPr>
              <w:rPr>
                <w:szCs w:val="21"/>
              </w:rPr>
            </w:pPr>
            <w:r>
              <w:rPr>
                <w:rFonts w:hint="eastAsia"/>
                <w:szCs w:val="21"/>
              </w:rPr>
              <w:t>210*94*7</w:t>
            </w:r>
          </w:p>
        </w:tc>
        <w:tc>
          <w:tcPr>
            <w:tcW w:w="849" w:type="dxa"/>
            <w:shd w:val="clear" w:color="auto" w:fill="auto"/>
            <w:vAlign w:val="center"/>
          </w:tcPr>
          <w:p>
            <w:pPr>
              <w:jc w:val="center"/>
              <w:rPr>
                <w:szCs w:val="21"/>
              </w:rPr>
            </w:pPr>
            <w:r>
              <w:rPr>
                <w:rFonts w:hint="eastAsia"/>
                <w:szCs w:val="21"/>
              </w:rPr>
              <w:t>个</w:t>
            </w:r>
          </w:p>
        </w:tc>
        <w:tc>
          <w:tcPr>
            <w:tcW w:w="1122" w:type="dxa"/>
            <w:shd w:val="clear" w:color="auto" w:fill="auto"/>
            <w:vAlign w:val="center"/>
          </w:tcPr>
          <w:p>
            <w:pPr>
              <w:jc w:val="center"/>
              <w:rPr>
                <w:szCs w:val="21"/>
              </w:rPr>
            </w:pPr>
            <w:r>
              <w:rPr>
                <w:rFonts w:hint="eastAsia"/>
                <w:szCs w:val="21"/>
              </w:rPr>
              <w:t>72</w:t>
            </w:r>
          </w:p>
        </w:tc>
        <w:tc>
          <w:tcPr>
            <w:tcW w:w="1555" w:type="dxa"/>
            <w:shd w:val="clear" w:color="auto" w:fill="auto"/>
            <w:vAlign w:val="center"/>
          </w:tcPr>
          <w:p>
            <w:pPr>
              <w:ind w:left="166" w:leftChars="7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gridSpan w:val="2"/>
            <w:vMerge w:val="continue"/>
            <w:shd w:val="clear" w:color="auto" w:fill="auto"/>
            <w:vAlign w:val="center"/>
          </w:tcPr>
          <w:p>
            <w:pPr>
              <w:jc w:val="center"/>
              <w:rPr>
                <w:szCs w:val="21"/>
              </w:rPr>
            </w:pPr>
          </w:p>
        </w:tc>
        <w:tc>
          <w:tcPr>
            <w:tcW w:w="1967" w:type="dxa"/>
            <w:shd w:val="clear" w:color="auto" w:fill="auto"/>
            <w:vAlign w:val="center"/>
          </w:tcPr>
          <w:p>
            <w:pPr>
              <w:jc w:val="center"/>
              <w:rPr>
                <w:szCs w:val="21"/>
              </w:rPr>
            </w:pPr>
            <w:r>
              <w:rPr>
                <w:rFonts w:hint="eastAsia"/>
                <w:szCs w:val="21"/>
              </w:rPr>
              <w:t>纱卡印花床单</w:t>
            </w:r>
          </w:p>
        </w:tc>
        <w:tc>
          <w:tcPr>
            <w:tcW w:w="2128" w:type="dxa"/>
            <w:shd w:val="clear" w:color="auto" w:fill="auto"/>
            <w:vAlign w:val="center"/>
          </w:tcPr>
          <w:p>
            <w:pPr>
              <w:rPr>
                <w:szCs w:val="21"/>
              </w:rPr>
            </w:pPr>
            <w:r>
              <w:rPr>
                <w:rFonts w:hint="eastAsia"/>
                <w:szCs w:val="21"/>
              </w:rPr>
              <w:t>270*170</w:t>
            </w:r>
          </w:p>
        </w:tc>
        <w:tc>
          <w:tcPr>
            <w:tcW w:w="849" w:type="dxa"/>
            <w:shd w:val="clear" w:color="auto" w:fill="auto"/>
            <w:vAlign w:val="center"/>
          </w:tcPr>
          <w:p>
            <w:pPr>
              <w:jc w:val="center"/>
              <w:rPr>
                <w:szCs w:val="21"/>
              </w:rPr>
            </w:pPr>
            <w:r>
              <w:rPr>
                <w:rFonts w:hint="eastAsia"/>
                <w:szCs w:val="21"/>
              </w:rPr>
              <w:t>个</w:t>
            </w:r>
          </w:p>
        </w:tc>
        <w:tc>
          <w:tcPr>
            <w:tcW w:w="1122" w:type="dxa"/>
            <w:shd w:val="clear" w:color="auto" w:fill="auto"/>
            <w:vAlign w:val="center"/>
          </w:tcPr>
          <w:p>
            <w:pPr>
              <w:jc w:val="center"/>
              <w:rPr>
                <w:szCs w:val="21"/>
              </w:rPr>
            </w:pPr>
            <w:r>
              <w:rPr>
                <w:rFonts w:hint="eastAsia"/>
                <w:szCs w:val="21"/>
              </w:rPr>
              <w:t>72</w:t>
            </w:r>
          </w:p>
        </w:tc>
        <w:tc>
          <w:tcPr>
            <w:tcW w:w="1555" w:type="dxa"/>
            <w:shd w:val="clear" w:color="auto" w:fill="auto"/>
            <w:vAlign w:val="center"/>
          </w:tcPr>
          <w:p>
            <w:pPr>
              <w:ind w:left="166" w:leftChars="7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gridSpan w:val="2"/>
            <w:vMerge w:val="continue"/>
            <w:shd w:val="clear" w:color="auto" w:fill="auto"/>
            <w:vAlign w:val="center"/>
          </w:tcPr>
          <w:p>
            <w:pPr>
              <w:jc w:val="center"/>
              <w:rPr>
                <w:szCs w:val="21"/>
              </w:rPr>
            </w:pPr>
          </w:p>
        </w:tc>
        <w:tc>
          <w:tcPr>
            <w:tcW w:w="1967" w:type="dxa"/>
            <w:shd w:val="clear" w:color="auto" w:fill="auto"/>
            <w:vAlign w:val="center"/>
          </w:tcPr>
          <w:p>
            <w:pPr>
              <w:jc w:val="center"/>
              <w:rPr>
                <w:szCs w:val="21"/>
              </w:rPr>
            </w:pPr>
            <w:r>
              <w:rPr>
                <w:rFonts w:hint="eastAsia"/>
                <w:szCs w:val="21"/>
              </w:rPr>
              <w:t>枕芯</w:t>
            </w:r>
          </w:p>
        </w:tc>
        <w:tc>
          <w:tcPr>
            <w:tcW w:w="2128" w:type="dxa"/>
            <w:shd w:val="clear" w:color="auto" w:fill="auto"/>
            <w:vAlign w:val="center"/>
          </w:tcPr>
          <w:p>
            <w:pPr>
              <w:rPr>
                <w:szCs w:val="21"/>
              </w:rPr>
            </w:pPr>
            <w:r>
              <w:rPr>
                <w:rFonts w:hint="eastAsia"/>
                <w:szCs w:val="21"/>
              </w:rPr>
              <w:t>700克</w:t>
            </w:r>
          </w:p>
        </w:tc>
        <w:tc>
          <w:tcPr>
            <w:tcW w:w="849" w:type="dxa"/>
            <w:shd w:val="clear" w:color="auto" w:fill="auto"/>
            <w:vAlign w:val="center"/>
          </w:tcPr>
          <w:p>
            <w:pPr>
              <w:jc w:val="center"/>
              <w:rPr>
                <w:szCs w:val="21"/>
              </w:rPr>
            </w:pPr>
            <w:r>
              <w:rPr>
                <w:rFonts w:hint="eastAsia"/>
                <w:szCs w:val="21"/>
              </w:rPr>
              <w:t>个</w:t>
            </w:r>
          </w:p>
        </w:tc>
        <w:tc>
          <w:tcPr>
            <w:tcW w:w="1122" w:type="dxa"/>
            <w:shd w:val="clear" w:color="auto" w:fill="auto"/>
            <w:vAlign w:val="center"/>
          </w:tcPr>
          <w:p>
            <w:pPr>
              <w:jc w:val="center"/>
              <w:rPr>
                <w:szCs w:val="21"/>
              </w:rPr>
            </w:pPr>
            <w:r>
              <w:rPr>
                <w:rFonts w:hint="eastAsia"/>
                <w:szCs w:val="21"/>
              </w:rPr>
              <w:t>25</w:t>
            </w:r>
          </w:p>
        </w:tc>
        <w:tc>
          <w:tcPr>
            <w:tcW w:w="1555" w:type="dxa"/>
            <w:shd w:val="clear" w:color="auto" w:fill="auto"/>
            <w:vAlign w:val="center"/>
          </w:tcPr>
          <w:p>
            <w:pPr>
              <w:ind w:left="166" w:leftChars="7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gridSpan w:val="2"/>
            <w:vMerge w:val="continue"/>
            <w:shd w:val="clear" w:color="auto" w:fill="auto"/>
            <w:vAlign w:val="center"/>
          </w:tcPr>
          <w:p>
            <w:pPr>
              <w:jc w:val="center"/>
              <w:rPr>
                <w:szCs w:val="21"/>
              </w:rPr>
            </w:pPr>
          </w:p>
        </w:tc>
        <w:tc>
          <w:tcPr>
            <w:tcW w:w="1967" w:type="dxa"/>
            <w:shd w:val="clear" w:color="auto" w:fill="auto"/>
            <w:vAlign w:val="center"/>
          </w:tcPr>
          <w:p>
            <w:pPr>
              <w:jc w:val="center"/>
              <w:rPr>
                <w:szCs w:val="21"/>
              </w:rPr>
            </w:pPr>
            <w:r>
              <w:rPr>
                <w:rFonts w:hint="eastAsia"/>
                <w:szCs w:val="21"/>
              </w:rPr>
              <w:t>盖棉絮</w:t>
            </w:r>
          </w:p>
        </w:tc>
        <w:tc>
          <w:tcPr>
            <w:tcW w:w="2128" w:type="dxa"/>
            <w:shd w:val="clear" w:color="auto" w:fill="auto"/>
            <w:vAlign w:val="center"/>
          </w:tcPr>
          <w:p>
            <w:pPr>
              <w:rPr>
                <w:szCs w:val="21"/>
              </w:rPr>
            </w:pPr>
            <w:r>
              <w:rPr>
                <w:rFonts w:hint="eastAsia"/>
                <w:szCs w:val="21"/>
              </w:rPr>
              <w:t>200*150</w:t>
            </w:r>
          </w:p>
        </w:tc>
        <w:tc>
          <w:tcPr>
            <w:tcW w:w="849" w:type="dxa"/>
            <w:shd w:val="clear" w:color="auto" w:fill="auto"/>
            <w:vAlign w:val="center"/>
          </w:tcPr>
          <w:p>
            <w:pPr>
              <w:jc w:val="center"/>
              <w:rPr>
                <w:szCs w:val="21"/>
              </w:rPr>
            </w:pPr>
            <w:r>
              <w:rPr>
                <w:rFonts w:hint="eastAsia"/>
                <w:szCs w:val="21"/>
              </w:rPr>
              <w:t>斤</w:t>
            </w:r>
          </w:p>
        </w:tc>
        <w:tc>
          <w:tcPr>
            <w:tcW w:w="1122" w:type="dxa"/>
            <w:shd w:val="clear" w:color="auto" w:fill="auto"/>
            <w:vAlign w:val="center"/>
          </w:tcPr>
          <w:p>
            <w:pPr>
              <w:jc w:val="center"/>
              <w:rPr>
                <w:szCs w:val="21"/>
              </w:rPr>
            </w:pPr>
            <w:r>
              <w:rPr>
                <w:rFonts w:hint="eastAsia"/>
                <w:szCs w:val="21"/>
              </w:rPr>
              <w:t>30</w:t>
            </w:r>
          </w:p>
        </w:tc>
        <w:tc>
          <w:tcPr>
            <w:tcW w:w="1555" w:type="dxa"/>
            <w:shd w:val="clear" w:color="auto" w:fill="auto"/>
            <w:vAlign w:val="center"/>
          </w:tcPr>
          <w:p>
            <w:pPr>
              <w:ind w:left="166" w:leftChars="7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9" w:type="dxa"/>
            <w:gridSpan w:val="2"/>
            <w:vMerge w:val="continue"/>
            <w:shd w:val="clear" w:color="auto" w:fill="auto"/>
            <w:vAlign w:val="center"/>
          </w:tcPr>
          <w:p>
            <w:pPr>
              <w:jc w:val="center"/>
              <w:rPr>
                <w:szCs w:val="21"/>
              </w:rPr>
            </w:pPr>
          </w:p>
        </w:tc>
        <w:tc>
          <w:tcPr>
            <w:tcW w:w="1967" w:type="dxa"/>
            <w:shd w:val="clear" w:color="auto" w:fill="auto"/>
            <w:vAlign w:val="center"/>
          </w:tcPr>
          <w:p>
            <w:pPr>
              <w:jc w:val="center"/>
              <w:rPr>
                <w:szCs w:val="21"/>
              </w:rPr>
            </w:pPr>
            <w:r>
              <w:rPr>
                <w:rFonts w:hint="eastAsia"/>
                <w:szCs w:val="21"/>
              </w:rPr>
              <w:t>垫棉絮</w:t>
            </w:r>
          </w:p>
        </w:tc>
        <w:tc>
          <w:tcPr>
            <w:tcW w:w="2128" w:type="dxa"/>
            <w:shd w:val="clear" w:color="auto" w:fill="auto"/>
            <w:vAlign w:val="center"/>
          </w:tcPr>
          <w:p>
            <w:pPr>
              <w:rPr>
                <w:szCs w:val="21"/>
              </w:rPr>
            </w:pPr>
            <w:r>
              <w:rPr>
                <w:rFonts w:hint="eastAsia"/>
                <w:szCs w:val="21"/>
              </w:rPr>
              <w:t>200*90</w:t>
            </w:r>
          </w:p>
        </w:tc>
        <w:tc>
          <w:tcPr>
            <w:tcW w:w="849" w:type="dxa"/>
            <w:shd w:val="clear" w:color="auto" w:fill="auto"/>
            <w:vAlign w:val="center"/>
          </w:tcPr>
          <w:p>
            <w:pPr>
              <w:jc w:val="center"/>
              <w:rPr>
                <w:szCs w:val="21"/>
              </w:rPr>
            </w:pPr>
            <w:r>
              <w:rPr>
                <w:rFonts w:hint="eastAsia"/>
                <w:szCs w:val="21"/>
              </w:rPr>
              <w:t>斤</w:t>
            </w:r>
          </w:p>
        </w:tc>
        <w:tc>
          <w:tcPr>
            <w:tcW w:w="1122" w:type="dxa"/>
            <w:shd w:val="clear" w:color="auto" w:fill="auto"/>
            <w:vAlign w:val="center"/>
          </w:tcPr>
          <w:p>
            <w:pPr>
              <w:jc w:val="center"/>
              <w:rPr>
                <w:szCs w:val="21"/>
              </w:rPr>
            </w:pPr>
            <w:r>
              <w:rPr>
                <w:rFonts w:hint="eastAsia"/>
                <w:szCs w:val="21"/>
              </w:rPr>
              <w:t>20</w:t>
            </w:r>
          </w:p>
        </w:tc>
        <w:tc>
          <w:tcPr>
            <w:tcW w:w="1555" w:type="dxa"/>
            <w:shd w:val="clear" w:color="auto" w:fill="auto"/>
            <w:vAlign w:val="center"/>
          </w:tcPr>
          <w:p>
            <w:pPr>
              <w:ind w:left="166" w:leftChars="7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3" w:type="dxa"/>
            <w:vMerge w:val="restart"/>
            <w:shd w:val="clear" w:color="auto" w:fill="auto"/>
            <w:vAlign w:val="center"/>
          </w:tcPr>
          <w:p>
            <w:pPr>
              <w:jc w:val="center"/>
              <w:rPr>
                <w:szCs w:val="21"/>
              </w:rPr>
            </w:pPr>
            <w:r>
              <w:rPr>
                <w:rFonts w:hint="eastAsia"/>
                <w:szCs w:val="21"/>
              </w:rPr>
              <w:t>工</w:t>
            </w:r>
          </w:p>
          <w:p>
            <w:pPr>
              <w:jc w:val="center"/>
              <w:rPr>
                <w:szCs w:val="21"/>
              </w:rPr>
            </w:pPr>
            <w:r>
              <w:rPr>
                <w:rFonts w:hint="eastAsia"/>
                <w:szCs w:val="21"/>
              </w:rPr>
              <w:t>作</w:t>
            </w:r>
          </w:p>
          <w:p>
            <w:pPr>
              <w:jc w:val="center"/>
              <w:rPr>
                <w:szCs w:val="21"/>
              </w:rPr>
            </w:pPr>
            <w:r>
              <w:rPr>
                <w:rFonts w:hint="eastAsia"/>
                <w:szCs w:val="21"/>
              </w:rPr>
              <w:t>服</w:t>
            </w:r>
          </w:p>
        </w:tc>
        <w:tc>
          <w:tcPr>
            <w:tcW w:w="706" w:type="dxa"/>
            <w:vMerge w:val="restart"/>
            <w:shd w:val="clear" w:color="auto" w:fill="auto"/>
            <w:vAlign w:val="center"/>
          </w:tcPr>
          <w:p>
            <w:pPr>
              <w:jc w:val="center"/>
              <w:rPr>
                <w:szCs w:val="21"/>
              </w:rPr>
            </w:pPr>
            <w:r>
              <w:rPr>
                <w:rFonts w:hint="eastAsia"/>
                <w:szCs w:val="21"/>
              </w:rPr>
              <w:t>医生</w:t>
            </w:r>
          </w:p>
        </w:tc>
        <w:tc>
          <w:tcPr>
            <w:tcW w:w="1967" w:type="dxa"/>
            <w:shd w:val="clear" w:color="auto" w:fill="auto"/>
            <w:vAlign w:val="center"/>
          </w:tcPr>
          <w:p>
            <w:pPr>
              <w:jc w:val="center"/>
              <w:rPr>
                <w:szCs w:val="21"/>
              </w:rPr>
            </w:pPr>
            <w:r>
              <w:rPr>
                <w:rFonts w:hint="eastAsia"/>
                <w:szCs w:val="21"/>
              </w:rPr>
              <w:t>男工作服(冬季)</w:t>
            </w:r>
          </w:p>
        </w:tc>
        <w:tc>
          <w:tcPr>
            <w:tcW w:w="2128" w:type="dxa"/>
            <w:shd w:val="clear" w:color="auto" w:fill="auto"/>
            <w:vAlign w:val="center"/>
          </w:tcPr>
          <w:p>
            <w:pPr>
              <w:rPr>
                <w:szCs w:val="21"/>
              </w:rPr>
            </w:pPr>
            <w:r>
              <w:rPr>
                <w:rFonts w:hint="eastAsia"/>
                <w:szCs w:val="21"/>
              </w:rPr>
              <w:t>全号型</w:t>
            </w:r>
          </w:p>
        </w:tc>
        <w:tc>
          <w:tcPr>
            <w:tcW w:w="849" w:type="dxa"/>
            <w:shd w:val="clear" w:color="auto" w:fill="auto"/>
            <w:vAlign w:val="center"/>
          </w:tcPr>
          <w:p>
            <w:pPr>
              <w:jc w:val="center"/>
              <w:rPr>
                <w:szCs w:val="21"/>
              </w:rPr>
            </w:pPr>
            <w:r>
              <w:rPr>
                <w:rFonts w:hint="eastAsia"/>
                <w:szCs w:val="21"/>
              </w:rPr>
              <w:t>件</w:t>
            </w:r>
          </w:p>
        </w:tc>
        <w:tc>
          <w:tcPr>
            <w:tcW w:w="1122" w:type="dxa"/>
            <w:shd w:val="clear" w:color="auto" w:fill="auto"/>
            <w:vAlign w:val="center"/>
          </w:tcPr>
          <w:p>
            <w:pPr>
              <w:jc w:val="center"/>
              <w:rPr>
                <w:szCs w:val="21"/>
              </w:rPr>
            </w:pPr>
            <w:r>
              <w:rPr>
                <w:rFonts w:hint="eastAsia"/>
                <w:szCs w:val="21"/>
              </w:rPr>
              <w:t>72</w:t>
            </w:r>
          </w:p>
        </w:tc>
        <w:tc>
          <w:tcPr>
            <w:tcW w:w="1555" w:type="dxa"/>
            <w:shd w:val="clear" w:color="auto" w:fill="auto"/>
            <w:vAlign w:val="center"/>
          </w:tcPr>
          <w:p>
            <w:pPr>
              <w:ind w:left="166" w:leftChars="7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3" w:type="dxa"/>
            <w:vMerge w:val="continue"/>
            <w:shd w:val="clear" w:color="auto" w:fill="auto"/>
            <w:vAlign w:val="center"/>
          </w:tcPr>
          <w:p>
            <w:pPr>
              <w:jc w:val="center"/>
              <w:rPr>
                <w:szCs w:val="21"/>
              </w:rPr>
            </w:pPr>
          </w:p>
        </w:tc>
        <w:tc>
          <w:tcPr>
            <w:tcW w:w="706" w:type="dxa"/>
            <w:vMerge w:val="continue"/>
            <w:shd w:val="clear" w:color="auto" w:fill="auto"/>
            <w:vAlign w:val="center"/>
          </w:tcPr>
          <w:p>
            <w:pPr>
              <w:jc w:val="center"/>
              <w:rPr>
                <w:szCs w:val="21"/>
              </w:rPr>
            </w:pPr>
          </w:p>
        </w:tc>
        <w:tc>
          <w:tcPr>
            <w:tcW w:w="1967" w:type="dxa"/>
            <w:shd w:val="clear" w:color="auto" w:fill="auto"/>
            <w:vAlign w:val="center"/>
          </w:tcPr>
          <w:p>
            <w:pPr>
              <w:jc w:val="center"/>
              <w:rPr>
                <w:szCs w:val="21"/>
              </w:rPr>
            </w:pPr>
            <w:r>
              <w:rPr>
                <w:rFonts w:hint="eastAsia"/>
                <w:szCs w:val="21"/>
              </w:rPr>
              <w:t>女工作服(冬季)</w:t>
            </w:r>
          </w:p>
        </w:tc>
        <w:tc>
          <w:tcPr>
            <w:tcW w:w="2128" w:type="dxa"/>
            <w:shd w:val="clear" w:color="auto" w:fill="auto"/>
            <w:vAlign w:val="center"/>
          </w:tcPr>
          <w:p>
            <w:pPr>
              <w:rPr>
                <w:szCs w:val="21"/>
              </w:rPr>
            </w:pPr>
            <w:r>
              <w:rPr>
                <w:rFonts w:hint="eastAsia"/>
                <w:szCs w:val="21"/>
              </w:rPr>
              <w:t>---</w:t>
            </w:r>
          </w:p>
        </w:tc>
        <w:tc>
          <w:tcPr>
            <w:tcW w:w="849" w:type="dxa"/>
            <w:shd w:val="clear" w:color="auto" w:fill="auto"/>
            <w:vAlign w:val="center"/>
          </w:tcPr>
          <w:p>
            <w:pPr>
              <w:jc w:val="center"/>
              <w:rPr>
                <w:szCs w:val="21"/>
              </w:rPr>
            </w:pPr>
            <w:r>
              <w:rPr>
                <w:rFonts w:hint="eastAsia"/>
                <w:szCs w:val="21"/>
              </w:rPr>
              <w:t>件</w:t>
            </w:r>
          </w:p>
        </w:tc>
        <w:tc>
          <w:tcPr>
            <w:tcW w:w="1122" w:type="dxa"/>
            <w:shd w:val="clear" w:color="auto" w:fill="auto"/>
            <w:vAlign w:val="center"/>
          </w:tcPr>
          <w:p>
            <w:pPr>
              <w:jc w:val="center"/>
              <w:rPr>
                <w:szCs w:val="21"/>
              </w:rPr>
            </w:pPr>
            <w:r>
              <w:rPr>
                <w:rFonts w:hint="eastAsia"/>
                <w:szCs w:val="21"/>
              </w:rPr>
              <w:t>72</w:t>
            </w:r>
          </w:p>
        </w:tc>
        <w:tc>
          <w:tcPr>
            <w:tcW w:w="1555" w:type="dxa"/>
            <w:shd w:val="clear" w:color="auto" w:fill="auto"/>
            <w:vAlign w:val="center"/>
          </w:tcPr>
          <w:p>
            <w:pPr>
              <w:ind w:left="166" w:leftChars="7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3" w:type="dxa"/>
            <w:vMerge w:val="continue"/>
            <w:shd w:val="clear" w:color="auto" w:fill="auto"/>
            <w:vAlign w:val="center"/>
          </w:tcPr>
          <w:p>
            <w:pPr>
              <w:jc w:val="center"/>
              <w:rPr>
                <w:szCs w:val="21"/>
              </w:rPr>
            </w:pPr>
          </w:p>
        </w:tc>
        <w:tc>
          <w:tcPr>
            <w:tcW w:w="706" w:type="dxa"/>
            <w:vMerge w:val="continue"/>
            <w:shd w:val="clear" w:color="auto" w:fill="auto"/>
            <w:vAlign w:val="center"/>
          </w:tcPr>
          <w:p>
            <w:pPr>
              <w:jc w:val="center"/>
              <w:rPr>
                <w:szCs w:val="21"/>
              </w:rPr>
            </w:pPr>
          </w:p>
        </w:tc>
        <w:tc>
          <w:tcPr>
            <w:tcW w:w="1967" w:type="dxa"/>
            <w:shd w:val="clear" w:color="auto" w:fill="auto"/>
            <w:vAlign w:val="center"/>
          </w:tcPr>
          <w:p>
            <w:pPr>
              <w:jc w:val="center"/>
              <w:rPr>
                <w:szCs w:val="21"/>
              </w:rPr>
            </w:pPr>
            <w:r>
              <w:rPr>
                <w:rFonts w:hint="eastAsia"/>
                <w:szCs w:val="21"/>
              </w:rPr>
              <w:t>男工作服（夏季）</w:t>
            </w:r>
          </w:p>
        </w:tc>
        <w:tc>
          <w:tcPr>
            <w:tcW w:w="2128" w:type="dxa"/>
            <w:shd w:val="clear" w:color="auto" w:fill="auto"/>
            <w:vAlign w:val="center"/>
          </w:tcPr>
          <w:p>
            <w:pPr>
              <w:rPr>
                <w:szCs w:val="21"/>
              </w:rPr>
            </w:pPr>
            <w:r>
              <w:rPr>
                <w:rFonts w:hint="eastAsia"/>
                <w:szCs w:val="21"/>
              </w:rPr>
              <w:t>---</w:t>
            </w:r>
          </w:p>
        </w:tc>
        <w:tc>
          <w:tcPr>
            <w:tcW w:w="849" w:type="dxa"/>
            <w:shd w:val="clear" w:color="auto" w:fill="auto"/>
            <w:vAlign w:val="center"/>
          </w:tcPr>
          <w:p>
            <w:pPr>
              <w:jc w:val="center"/>
              <w:rPr>
                <w:szCs w:val="21"/>
              </w:rPr>
            </w:pPr>
            <w:r>
              <w:rPr>
                <w:rFonts w:hint="eastAsia"/>
                <w:szCs w:val="21"/>
              </w:rPr>
              <w:t>件</w:t>
            </w:r>
          </w:p>
        </w:tc>
        <w:tc>
          <w:tcPr>
            <w:tcW w:w="1122" w:type="dxa"/>
            <w:shd w:val="clear" w:color="auto" w:fill="auto"/>
            <w:vAlign w:val="center"/>
          </w:tcPr>
          <w:p>
            <w:pPr>
              <w:jc w:val="center"/>
              <w:rPr>
                <w:szCs w:val="21"/>
              </w:rPr>
            </w:pPr>
            <w:r>
              <w:rPr>
                <w:rFonts w:hint="eastAsia"/>
                <w:szCs w:val="21"/>
              </w:rPr>
              <w:t>62</w:t>
            </w:r>
          </w:p>
        </w:tc>
        <w:tc>
          <w:tcPr>
            <w:tcW w:w="1555" w:type="dxa"/>
            <w:shd w:val="clear" w:color="auto" w:fill="auto"/>
            <w:vAlign w:val="center"/>
          </w:tcPr>
          <w:p>
            <w:pPr>
              <w:ind w:left="166" w:leftChars="7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3" w:type="dxa"/>
            <w:vMerge w:val="continue"/>
            <w:shd w:val="clear" w:color="auto" w:fill="auto"/>
            <w:vAlign w:val="center"/>
          </w:tcPr>
          <w:p>
            <w:pPr>
              <w:jc w:val="center"/>
              <w:rPr>
                <w:szCs w:val="21"/>
              </w:rPr>
            </w:pPr>
          </w:p>
        </w:tc>
        <w:tc>
          <w:tcPr>
            <w:tcW w:w="706" w:type="dxa"/>
            <w:vMerge w:val="continue"/>
            <w:shd w:val="clear" w:color="auto" w:fill="auto"/>
            <w:vAlign w:val="center"/>
          </w:tcPr>
          <w:p>
            <w:pPr>
              <w:jc w:val="center"/>
              <w:rPr>
                <w:szCs w:val="21"/>
              </w:rPr>
            </w:pPr>
          </w:p>
        </w:tc>
        <w:tc>
          <w:tcPr>
            <w:tcW w:w="1967" w:type="dxa"/>
            <w:shd w:val="clear" w:color="auto" w:fill="auto"/>
            <w:vAlign w:val="center"/>
          </w:tcPr>
          <w:p>
            <w:pPr>
              <w:jc w:val="center"/>
              <w:rPr>
                <w:szCs w:val="21"/>
              </w:rPr>
            </w:pPr>
            <w:r>
              <w:rPr>
                <w:rFonts w:hint="eastAsia"/>
                <w:szCs w:val="21"/>
              </w:rPr>
              <w:t>女工作服（夏季）</w:t>
            </w:r>
          </w:p>
        </w:tc>
        <w:tc>
          <w:tcPr>
            <w:tcW w:w="2128" w:type="dxa"/>
            <w:shd w:val="clear" w:color="auto" w:fill="auto"/>
            <w:vAlign w:val="center"/>
          </w:tcPr>
          <w:p>
            <w:pPr>
              <w:rPr>
                <w:szCs w:val="21"/>
              </w:rPr>
            </w:pPr>
            <w:r>
              <w:rPr>
                <w:rFonts w:hint="eastAsia"/>
                <w:szCs w:val="21"/>
              </w:rPr>
              <w:t>---</w:t>
            </w:r>
          </w:p>
        </w:tc>
        <w:tc>
          <w:tcPr>
            <w:tcW w:w="849" w:type="dxa"/>
            <w:shd w:val="clear" w:color="auto" w:fill="auto"/>
            <w:vAlign w:val="center"/>
          </w:tcPr>
          <w:p>
            <w:pPr>
              <w:jc w:val="center"/>
              <w:rPr>
                <w:szCs w:val="21"/>
              </w:rPr>
            </w:pPr>
            <w:r>
              <w:rPr>
                <w:rFonts w:hint="eastAsia"/>
                <w:szCs w:val="21"/>
              </w:rPr>
              <w:t>件</w:t>
            </w:r>
          </w:p>
        </w:tc>
        <w:tc>
          <w:tcPr>
            <w:tcW w:w="1122" w:type="dxa"/>
            <w:shd w:val="clear" w:color="auto" w:fill="auto"/>
            <w:vAlign w:val="center"/>
          </w:tcPr>
          <w:p>
            <w:pPr>
              <w:jc w:val="center"/>
              <w:rPr>
                <w:szCs w:val="21"/>
              </w:rPr>
            </w:pPr>
            <w:r>
              <w:rPr>
                <w:rFonts w:hint="eastAsia"/>
                <w:szCs w:val="21"/>
              </w:rPr>
              <w:t>62</w:t>
            </w:r>
          </w:p>
        </w:tc>
        <w:tc>
          <w:tcPr>
            <w:tcW w:w="1555" w:type="dxa"/>
            <w:shd w:val="clear" w:color="auto" w:fill="auto"/>
            <w:vAlign w:val="center"/>
          </w:tcPr>
          <w:p>
            <w:pPr>
              <w:ind w:left="166" w:leftChars="7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3" w:type="dxa"/>
            <w:vMerge w:val="continue"/>
            <w:shd w:val="clear" w:color="auto" w:fill="auto"/>
            <w:vAlign w:val="center"/>
          </w:tcPr>
          <w:p>
            <w:pPr>
              <w:jc w:val="center"/>
              <w:rPr>
                <w:szCs w:val="21"/>
              </w:rPr>
            </w:pPr>
          </w:p>
        </w:tc>
        <w:tc>
          <w:tcPr>
            <w:tcW w:w="706" w:type="dxa"/>
            <w:vMerge w:val="restart"/>
            <w:shd w:val="clear" w:color="auto" w:fill="auto"/>
            <w:vAlign w:val="center"/>
          </w:tcPr>
          <w:p>
            <w:pPr>
              <w:jc w:val="center"/>
              <w:rPr>
                <w:szCs w:val="21"/>
              </w:rPr>
            </w:pPr>
            <w:r>
              <w:rPr>
                <w:rFonts w:hint="eastAsia"/>
                <w:szCs w:val="21"/>
              </w:rPr>
              <w:t>护士</w:t>
            </w:r>
          </w:p>
        </w:tc>
        <w:tc>
          <w:tcPr>
            <w:tcW w:w="1967" w:type="dxa"/>
            <w:shd w:val="clear" w:color="auto" w:fill="auto"/>
            <w:vAlign w:val="center"/>
          </w:tcPr>
          <w:p>
            <w:pPr>
              <w:jc w:val="center"/>
              <w:rPr>
                <w:szCs w:val="21"/>
              </w:rPr>
            </w:pPr>
            <w:r>
              <w:rPr>
                <w:rFonts w:hint="eastAsia"/>
                <w:szCs w:val="21"/>
              </w:rPr>
              <w:t>工作服(冬季)</w:t>
            </w:r>
          </w:p>
        </w:tc>
        <w:tc>
          <w:tcPr>
            <w:tcW w:w="2128" w:type="dxa"/>
            <w:shd w:val="clear" w:color="auto" w:fill="auto"/>
            <w:vAlign w:val="center"/>
          </w:tcPr>
          <w:p>
            <w:pPr>
              <w:rPr>
                <w:szCs w:val="21"/>
              </w:rPr>
            </w:pPr>
            <w:r>
              <w:rPr>
                <w:rFonts w:hint="eastAsia"/>
                <w:szCs w:val="21"/>
              </w:rPr>
              <w:t>---</w:t>
            </w:r>
          </w:p>
        </w:tc>
        <w:tc>
          <w:tcPr>
            <w:tcW w:w="849" w:type="dxa"/>
            <w:shd w:val="clear" w:color="auto" w:fill="auto"/>
            <w:vAlign w:val="center"/>
          </w:tcPr>
          <w:p>
            <w:pPr>
              <w:jc w:val="center"/>
              <w:rPr>
                <w:szCs w:val="21"/>
              </w:rPr>
            </w:pPr>
            <w:r>
              <w:rPr>
                <w:rFonts w:hint="eastAsia"/>
                <w:szCs w:val="21"/>
              </w:rPr>
              <w:t>件</w:t>
            </w:r>
          </w:p>
        </w:tc>
        <w:tc>
          <w:tcPr>
            <w:tcW w:w="1122" w:type="dxa"/>
            <w:shd w:val="clear" w:color="auto" w:fill="auto"/>
            <w:vAlign w:val="center"/>
          </w:tcPr>
          <w:p>
            <w:pPr>
              <w:jc w:val="center"/>
              <w:rPr>
                <w:szCs w:val="21"/>
              </w:rPr>
            </w:pPr>
            <w:r>
              <w:rPr>
                <w:rFonts w:hint="eastAsia"/>
                <w:szCs w:val="21"/>
              </w:rPr>
              <w:t>72</w:t>
            </w:r>
          </w:p>
        </w:tc>
        <w:tc>
          <w:tcPr>
            <w:tcW w:w="1555" w:type="dxa"/>
            <w:shd w:val="clear" w:color="auto" w:fill="auto"/>
            <w:vAlign w:val="center"/>
          </w:tcPr>
          <w:p>
            <w:pPr>
              <w:ind w:left="166" w:leftChars="7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3" w:type="dxa"/>
            <w:vMerge w:val="continue"/>
            <w:shd w:val="clear" w:color="auto" w:fill="auto"/>
            <w:vAlign w:val="center"/>
          </w:tcPr>
          <w:p>
            <w:pPr>
              <w:jc w:val="center"/>
              <w:rPr>
                <w:szCs w:val="21"/>
              </w:rPr>
            </w:pPr>
          </w:p>
        </w:tc>
        <w:tc>
          <w:tcPr>
            <w:tcW w:w="706" w:type="dxa"/>
            <w:vMerge w:val="continue"/>
            <w:shd w:val="clear" w:color="auto" w:fill="auto"/>
            <w:vAlign w:val="center"/>
          </w:tcPr>
          <w:p>
            <w:pPr>
              <w:jc w:val="center"/>
              <w:rPr>
                <w:szCs w:val="21"/>
              </w:rPr>
            </w:pPr>
          </w:p>
        </w:tc>
        <w:tc>
          <w:tcPr>
            <w:tcW w:w="1967" w:type="dxa"/>
            <w:shd w:val="clear" w:color="auto" w:fill="auto"/>
            <w:vAlign w:val="center"/>
          </w:tcPr>
          <w:p>
            <w:pPr>
              <w:jc w:val="center"/>
              <w:rPr>
                <w:szCs w:val="21"/>
              </w:rPr>
            </w:pPr>
            <w:r>
              <w:rPr>
                <w:rFonts w:hint="eastAsia"/>
                <w:szCs w:val="21"/>
              </w:rPr>
              <w:t>工作裤(冬季)</w:t>
            </w:r>
          </w:p>
        </w:tc>
        <w:tc>
          <w:tcPr>
            <w:tcW w:w="2128" w:type="dxa"/>
            <w:shd w:val="clear" w:color="auto" w:fill="auto"/>
            <w:vAlign w:val="center"/>
          </w:tcPr>
          <w:p>
            <w:pPr>
              <w:rPr>
                <w:szCs w:val="21"/>
              </w:rPr>
            </w:pPr>
            <w:r>
              <w:rPr>
                <w:rFonts w:hint="eastAsia"/>
                <w:szCs w:val="21"/>
              </w:rPr>
              <w:t>---</w:t>
            </w:r>
          </w:p>
        </w:tc>
        <w:tc>
          <w:tcPr>
            <w:tcW w:w="849" w:type="dxa"/>
            <w:shd w:val="clear" w:color="auto" w:fill="auto"/>
            <w:vAlign w:val="center"/>
          </w:tcPr>
          <w:p>
            <w:pPr>
              <w:jc w:val="center"/>
              <w:rPr>
                <w:szCs w:val="21"/>
              </w:rPr>
            </w:pPr>
            <w:r>
              <w:rPr>
                <w:rFonts w:hint="eastAsia"/>
                <w:szCs w:val="21"/>
              </w:rPr>
              <w:t>条</w:t>
            </w:r>
          </w:p>
        </w:tc>
        <w:tc>
          <w:tcPr>
            <w:tcW w:w="1122" w:type="dxa"/>
            <w:shd w:val="clear" w:color="auto" w:fill="auto"/>
            <w:vAlign w:val="center"/>
          </w:tcPr>
          <w:p>
            <w:pPr>
              <w:jc w:val="center"/>
              <w:rPr>
                <w:szCs w:val="21"/>
              </w:rPr>
            </w:pPr>
            <w:r>
              <w:rPr>
                <w:rFonts w:hint="eastAsia"/>
                <w:szCs w:val="21"/>
              </w:rPr>
              <w:t>30</w:t>
            </w:r>
          </w:p>
        </w:tc>
        <w:tc>
          <w:tcPr>
            <w:tcW w:w="1555" w:type="dxa"/>
            <w:shd w:val="clear" w:color="auto" w:fill="auto"/>
            <w:vAlign w:val="center"/>
          </w:tcPr>
          <w:p>
            <w:pPr>
              <w:ind w:left="166" w:leftChars="7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3" w:type="dxa"/>
            <w:vMerge w:val="continue"/>
            <w:shd w:val="clear" w:color="auto" w:fill="auto"/>
            <w:vAlign w:val="center"/>
          </w:tcPr>
          <w:p>
            <w:pPr>
              <w:jc w:val="center"/>
              <w:rPr>
                <w:szCs w:val="21"/>
              </w:rPr>
            </w:pPr>
          </w:p>
        </w:tc>
        <w:tc>
          <w:tcPr>
            <w:tcW w:w="706" w:type="dxa"/>
            <w:vMerge w:val="continue"/>
            <w:shd w:val="clear" w:color="auto" w:fill="auto"/>
            <w:vAlign w:val="center"/>
          </w:tcPr>
          <w:p>
            <w:pPr>
              <w:jc w:val="center"/>
              <w:rPr>
                <w:szCs w:val="21"/>
              </w:rPr>
            </w:pPr>
          </w:p>
        </w:tc>
        <w:tc>
          <w:tcPr>
            <w:tcW w:w="1967" w:type="dxa"/>
            <w:shd w:val="clear" w:color="auto" w:fill="auto"/>
            <w:vAlign w:val="center"/>
          </w:tcPr>
          <w:p>
            <w:pPr>
              <w:jc w:val="center"/>
              <w:rPr>
                <w:szCs w:val="21"/>
              </w:rPr>
            </w:pPr>
            <w:r>
              <w:rPr>
                <w:rFonts w:hint="eastAsia"/>
                <w:szCs w:val="21"/>
              </w:rPr>
              <w:t>护士帽(冬季)</w:t>
            </w:r>
          </w:p>
        </w:tc>
        <w:tc>
          <w:tcPr>
            <w:tcW w:w="2128" w:type="dxa"/>
            <w:shd w:val="clear" w:color="auto" w:fill="auto"/>
            <w:vAlign w:val="center"/>
          </w:tcPr>
          <w:p>
            <w:pPr>
              <w:rPr>
                <w:szCs w:val="21"/>
              </w:rPr>
            </w:pPr>
            <w:r>
              <w:rPr>
                <w:rFonts w:hint="eastAsia"/>
                <w:szCs w:val="21"/>
              </w:rPr>
              <w:t>---</w:t>
            </w:r>
          </w:p>
        </w:tc>
        <w:tc>
          <w:tcPr>
            <w:tcW w:w="849" w:type="dxa"/>
            <w:shd w:val="clear" w:color="auto" w:fill="auto"/>
            <w:vAlign w:val="center"/>
          </w:tcPr>
          <w:p>
            <w:pPr>
              <w:jc w:val="center"/>
              <w:rPr>
                <w:szCs w:val="21"/>
              </w:rPr>
            </w:pPr>
            <w:r>
              <w:rPr>
                <w:rFonts w:hint="eastAsia"/>
                <w:szCs w:val="21"/>
              </w:rPr>
              <w:t>顶</w:t>
            </w:r>
          </w:p>
        </w:tc>
        <w:tc>
          <w:tcPr>
            <w:tcW w:w="1122" w:type="dxa"/>
            <w:shd w:val="clear" w:color="auto" w:fill="auto"/>
            <w:vAlign w:val="center"/>
          </w:tcPr>
          <w:p>
            <w:pPr>
              <w:jc w:val="center"/>
              <w:rPr>
                <w:szCs w:val="21"/>
              </w:rPr>
            </w:pPr>
            <w:r>
              <w:rPr>
                <w:rFonts w:hint="eastAsia"/>
                <w:szCs w:val="21"/>
              </w:rPr>
              <w:t>15</w:t>
            </w:r>
          </w:p>
        </w:tc>
        <w:tc>
          <w:tcPr>
            <w:tcW w:w="1555" w:type="dxa"/>
            <w:shd w:val="clear" w:color="auto" w:fill="auto"/>
            <w:vAlign w:val="center"/>
          </w:tcPr>
          <w:p>
            <w:pPr>
              <w:ind w:left="166" w:leftChars="7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3" w:type="dxa"/>
            <w:vMerge w:val="continue"/>
            <w:shd w:val="clear" w:color="auto" w:fill="auto"/>
            <w:vAlign w:val="center"/>
          </w:tcPr>
          <w:p>
            <w:pPr>
              <w:jc w:val="center"/>
              <w:rPr>
                <w:szCs w:val="21"/>
              </w:rPr>
            </w:pPr>
          </w:p>
        </w:tc>
        <w:tc>
          <w:tcPr>
            <w:tcW w:w="706" w:type="dxa"/>
            <w:vMerge w:val="continue"/>
            <w:shd w:val="clear" w:color="auto" w:fill="auto"/>
            <w:vAlign w:val="center"/>
          </w:tcPr>
          <w:p>
            <w:pPr>
              <w:jc w:val="center"/>
              <w:rPr>
                <w:szCs w:val="21"/>
              </w:rPr>
            </w:pPr>
          </w:p>
        </w:tc>
        <w:tc>
          <w:tcPr>
            <w:tcW w:w="1967" w:type="dxa"/>
            <w:shd w:val="clear" w:color="auto" w:fill="auto"/>
            <w:vAlign w:val="center"/>
          </w:tcPr>
          <w:p>
            <w:pPr>
              <w:jc w:val="center"/>
              <w:rPr>
                <w:szCs w:val="21"/>
              </w:rPr>
            </w:pPr>
            <w:r>
              <w:rPr>
                <w:rFonts w:hint="eastAsia"/>
                <w:szCs w:val="21"/>
              </w:rPr>
              <w:t>工作服（夏季）</w:t>
            </w:r>
          </w:p>
        </w:tc>
        <w:tc>
          <w:tcPr>
            <w:tcW w:w="2128" w:type="dxa"/>
            <w:shd w:val="clear" w:color="auto" w:fill="auto"/>
            <w:vAlign w:val="center"/>
          </w:tcPr>
          <w:p>
            <w:pPr>
              <w:rPr>
                <w:szCs w:val="21"/>
              </w:rPr>
            </w:pPr>
            <w:r>
              <w:rPr>
                <w:rFonts w:hint="eastAsia"/>
                <w:szCs w:val="21"/>
              </w:rPr>
              <w:t>---</w:t>
            </w:r>
          </w:p>
        </w:tc>
        <w:tc>
          <w:tcPr>
            <w:tcW w:w="849" w:type="dxa"/>
            <w:shd w:val="clear" w:color="auto" w:fill="auto"/>
            <w:vAlign w:val="center"/>
          </w:tcPr>
          <w:p>
            <w:pPr>
              <w:jc w:val="center"/>
              <w:rPr>
                <w:szCs w:val="21"/>
              </w:rPr>
            </w:pPr>
            <w:r>
              <w:rPr>
                <w:rFonts w:hint="eastAsia"/>
                <w:szCs w:val="21"/>
              </w:rPr>
              <w:t>件</w:t>
            </w:r>
          </w:p>
        </w:tc>
        <w:tc>
          <w:tcPr>
            <w:tcW w:w="1122" w:type="dxa"/>
            <w:shd w:val="clear" w:color="auto" w:fill="auto"/>
            <w:vAlign w:val="center"/>
          </w:tcPr>
          <w:p>
            <w:pPr>
              <w:jc w:val="center"/>
              <w:rPr>
                <w:szCs w:val="21"/>
              </w:rPr>
            </w:pPr>
            <w:r>
              <w:rPr>
                <w:rFonts w:hint="eastAsia"/>
                <w:szCs w:val="21"/>
              </w:rPr>
              <w:t>62</w:t>
            </w:r>
          </w:p>
        </w:tc>
        <w:tc>
          <w:tcPr>
            <w:tcW w:w="1555" w:type="dxa"/>
            <w:shd w:val="clear" w:color="auto" w:fill="auto"/>
            <w:vAlign w:val="center"/>
          </w:tcPr>
          <w:p>
            <w:pPr>
              <w:ind w:left="166" w:leftChars="7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3" w:type="dxa"/>
            <w:vMerge w:val="continue"/>
            <w:shd w:val="clear" w:color="auto" w:fill="auto"/>
            <w:vAlign w:val="center"/>
          </w:tcPr>
          <w:p>
            <w:pPr>
              <w:jc w:val="center"/>
              <w:rPr>
                <w:szCs w:val="21"/>
              </w:rPr>
            </w:pPr>
          </w:p>
        </w:tc>
        <w:tc>
          <w:tcPr>
            <w:tcW w:w="706" w:type="dxa"/>
            <w:vMerge w:val="continue"/>
            <w:shd w:val="clear" w:color="auto" w:fill="auto"/>
            <w:vAlign w:val="center"/>
          </w:tcPr>
          <w:p>
            <w:pPr>
              <w:jc w:val="center"/>
              <w:rPr>
                <w:szCs w:val="21"/>
              </w:rPr>
            </w:pPr>
          </w:p>
        </w:tc>
        <w:tc>
          <w:tcPr>
            <w:tcW w:w="1967" w:type="dxa"/>
            <w:shd w:val="clear" w:color="auto" w:fill="auto"/>
            <w:vAlign w:val="center"/>
          </w:tcPr>
          <w:p>
            <w:pPr>
              <w:jc w:val="center"/>
              <w:rPr>
                <w:szCs w:val="21"/>
              </w:rPr>
            </w:pPr>
            <w:r>
              <w:rPr>
                <w:rFonts w:hint="eastAsia"/>
                <w:szCs w:val="21"/>
              </w:rPr>
              <w:t>工作裤（夏季）</w:t>
            </w:r>
          </w:p>
        </w:tc>
        <w:tc>
          <w:tcPr>
            <w:tcW w:w="2128" w:type="dxa"/>
            <w:shd w:val="clear" w:color="auto" w:fill="auto"/>
            <w:vAlign w:val="center"/>
          </w:tcPr>
          <w:p>
            <w:pPr>
              <w:rPr>
                <w:szCs w:val="21"/>
              </w:rPr>
            </w:pPr>
            <w:r>
              <w:rPr>
                <w:rFonts w:hint="eastAsia"/>
                <w:szCs w:val="21"/>
              </w:rPr>
              <w:t>---</w:t>
            </w:r>
          </w:p>
        </w:tc>
        <w:tc>
          <w:tcPr>
            <w:tcW w:w="849" w:type="dxa"/>
            <w:shd w:val="clear" w:color="auto" w:fill="auto"/>
            <w:vAlign w:val="center"/>
          </w:tcPr>
          <w:p>
            <w:pPr>
              <w:jc w:val="center"/>
              <w:rPr>
                <w:szCs w:val="21"/>
              </w:rPr>
            </w:pPr>
            <w:r>
              <w:rPr>
                <w:rFonts w:hint="eastAsia"/>
                <w:szCs w:val="21"/>
              </w:rPr>
              <w:t>条</w:t>
            </w:r>
          </w:p>
        </w:tc>
        <w:tc>
          <w:tcPr>
            <w:tcW w:w="1122" w:type="dxa"/>
            <w:shd w:val="clear" w:color="auto" w:fill="auto"/>
            <w:vAlign w:val="center"/>
          </w:tcPr>
          <w:p>
            <w:pPr>
              <w:jc w:val="center"/>
              <w:rPr>
                <w:szCs w:val="21"/>
              </w:rPr>
            </w:pPr>
            <w:r>
              <w:rPr>
                <w:rFonts w:hint="eastAsia"/>
                <w:szCs w:val="21"/>
              </w:rPr>
              <w:t>30</w:t>
            </w:r>
          </w:p>
        </w:tc>
        <w:tc>
          <w:tcPr>
            <w:tcW w:w="1555" w:type="dxa"/>
            <w:shd w:val="clear" w:color="auto" w:fill="auto"/>
            <w:vAlign w:val="center"/>
          </w:tcPr>
          <w:p>
            <w:pPr>
              <w:ind w:left="166" w:leftChars="7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3" w:type="dxa"/>
            <w:vMerge w:val="continue"/>
            <w:shd w:val="clear" w:color="auto" w:fill="auto"/>
            <w:vAlign w:val="center"/>
          </w:tcPr>
          <w:p>
            <w:pPr>
              <w:jc w:val="center"/>
              <w:rPr>
                <w:szCs w:val="21"/>
              </w:rPr>
            </w:pPr>
          </w:p>
        </w:tc>
        <w:tc>
          <w:tcPr>
            <w:tcW w:w="706" w:type="dxa"/>
            <w:vMerge w:val="continue"/>
            <w:shd w:val="clear" w:color="auto" w:fill="auto"/>
            <w:vAlign w:val="center"/>
          </w:tcPr>
          <w:p>
            <w:pPr>
              <w:jc w:val="center"/>
              <w:rPr>
                <w:szCs w:val="21"/>
              </w:rPr>
            </w:pPr>
          </w:p>
        </w:tc>
        <w:tc>
          <w:tcPr>
            <w:tcW w:w="1967" w:type="dxa"/>
            <w:shd w:val="clear" w:color="auto" w:fill="auto"/>
            <w:vAlign w:val="center"/>
          </w:tcPr>
          <w:p>
            <w:pPr>
              <w:jc w:val="center"/>
              <w:rPr>
                <w:szCs w:val="21"/>
              </w:rPr>
            </w:pPr>
            <w:r>
              <w:rPr>
                <w:rFonts w:hint="eastAsia"/>
                <w:szCs w:val="21"/>
              </w:rPr>
              <w:t>护士帽（夏季）</w:t>
            </w:r>
          </w:p>
        </w:tc>
        <w:tc>
          <w:tcPr>
            <w:tcW w:w="2128" w:type="dxa"/>
            <w:shd w:val="clear" w:color="auto" w:fill="auto"/>
            <w:vAlign w:val="center"/>
          </w:tcPr>
          <w:p>
            <w:pPr>
              <w:rPr>
                <w:szCs w:val="21"/>
              </w:rPr>
            </w:pPr>
            <w:r>
              <w:rPr>
                <w:rFonts w:hint="eastAsia"/>
                <w:szCs w:val="21"/>
              </w:rPr>
              <w:t>---</w:t>
            </w:r>
          </w:p>
        </w:tc>
        <w:tc>
          <w:tcPr>
            <w:tcW w:w="849" w:type="dxa"/>
            <w:shd w:val="clear" w:color="auto" w:fill="auto"/>
            <w:vAlign w:val="center"/>
          </w:tcPr>
          <w:p>
            <w:pPr>
              <w:jc w:val="center"/>
              <w:rPr>
                <w:szCs w:val="21"/>
              </w:rPr>
            </w:pPr>
            <w:r>
              <w:rPr>
                <w:rFonts w:hint="eastAsia"/>
                <w:szCs w:val="21"/>
              </w:rPr>
              <w:t>顶</w:t>
            </w:r>
          </w:p>
        </w:tc>
        <w:tc>
          <w:tcPr>
            <w:tcW w:w="1122" w:type="dxa"/>
            <w:shd w:val="clear" w:color="auto" w:fill="auto"/>
            <w:vAlign w:val="center"/>
          </w:tcPr>
          <w:p>
            <w:pPr>
              <w:jc w:val="center"/>
              <w:rPr>
                <w:szCs w:val="21"/>
              </w:rPr>
            </w:pPr>
            <w:r>
              <w:rPr>
                <w:rFonts w:hint="eastAsia"/>
                <w:szCs w:val="21"/>
              </w:rPr>
              <w:t>15</w:t>
            </w:r>
          </w:p>
        </w:tc>
        <w:tc>
          <w:tcPr>
            <w:tcW w:w="1555" w:type="dxa"/>
            <w:shd w:val="clear" w:color="auto" w:fill="auto"/>
            <w:vAlign w:val="center"/>
          </w:tcPr>
          <w:p>
            <w:pPr>
              <w:ind w:left="166" w:leftChars="7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3" w:type="dxa"/>
            <w:vMerge w:val="continue"/>
            <w:shd w:val="clear" w:color="auto" w:fill="auto"/>
            <w:vAlign w:val="center"/>
          </w:tcPr>
          <w:p>
            <w:pPr>
              <w:jc w:val="center"/>
              <w:rPr>
                <w:szCs w:val="21"/>
              </w:rPr>
            </w:pPr>
          </w:p>
        </w:tc>
        <w:tc>
          <w:tcPr>
            <w:tcW w:w="706" w:type="dxa"/>
            <w:vMerge w:val="continue"/>
            <w:shd w:val="clear" w:color="auto" w:fill="auto"/>
            <w:vAlign w:val="center"/>
          </w:tcPr>
          <w:p>
            <w:pPr>
              <w:jc w:val="center"/>
              <w:rPr>
                <w:szCs w:val="21"/>
              </w:rPr>
            </w:pPr>
          </w:p>
        </w:tc>
        <w:tc>
          <w:tcPr>
            <w:tcW w:w="1967" w:type="dxa"/>
            <w:shd w:val="clear" w:color="auto" w:fill="auto"/>
            <w:vAlign w:val="center"/>
          </w:tcPr>
          <w:p>
            <w:pPr>
              <w:jc w:val="center"/>
              <w:rPr>
                <w:szCs w:val="21"/>
              </w:rPr>
            </w:pPr>
            <w:r>
              <w:rPr>
                <w:rFonts w:hint="eastAsia"/>
                <w:szCs w:val="21"/>
              </w:rPr>
              <w:t>套装(冬季)</w:t>
            </w:r>
          </w:p>
        </w:tc>
        <w:tc>
          <w:tcPr>
            <w:tcW w:w="2128" w:type="dxa"/>
            <w:shd w:val="clear" w:color="auto" w:fill="auto"/>
            <w:vAlign w:val="center"/>
          </w:tcPr>
          <w:p>
            <w:pPr>
              <w:rPr>
                <w:szCs w:val="21"/>
              </w:rPr>
            </w:pPr>
            <w:r>
              <w:rPr>
                <w:rFonts w:hint="eastAsia"/>
                <w:szCs w:val="21"/>
              </w:rPr>
              <w:t>---</w:t>
            </w:r>
          </w:p>
        </w:tc>
        <w:tc>
          <w:tcPr>
            <w:tcW w:w="849" w:type="dxa"/>
            <w:shd w:val="clear" w:color="auto" w:fill="auto"/>
            <w:vAlign w:val="center"/>
          </w:tcPr>
          <w:p>
            <w:pPr>
              <w:jc w:val="center"/>
              <w:rPr>
                <w:szCs w:val="21"/>
              </w:rPr>
            </w:pPr>
            <w:r>
              <w:rPr>
                <w:rFonts w:hint="eastAsia"/>
                <w:szCs w:val="21"/>
              </w:rPr>
              <w:t>套</w:t>
            </w:r>
          </w:p>
        </w:tc>
        <w:tc>
          <w:tcPr>
            <w:tcW w:w="1122" w:type="dxa"/>
            <w:shd w:val="clear" w:color="auto" w:fill="auto"/>
            <w:vAlign w:val="center"/>
          </w:tcPr>
          <w:p>
            <w:pPr>
              <w:jc w:val="center"/>
              <w:rPr>
                <w:szCs w:val="21"/>
              </w:rPr>
            </w:pPr>
            <w:r>
              <w:rPr>
                <w:rFonts w:hint="eastAsia"/>
                <w:szCs w:val="21"/>
              </w:rPr>
              <w:t>92</w:t>
            </w:r>
          </w:p>
        </w:tc>
        <w:tc>
          <w:tcPr>
            <w:tcW w:w="1555" w:type="dxa"/>
            <w:shd w:val="clear" w:color="auto" w:fill="auto"/>
            <w:vAlign w:val="center"/>
          </w:tcPr>
          <w:p>
            <w:pPr>
              <w:ind w:left="166" w:leftChars="7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3" w:type="dxa"/>
            <w:vMerge w:val="continue"/>
            <w:shd w:val="clear" w:color="auto" w:fill="auto"/>
            <w:vAlign w:val="center"/>
          </w:tcPr>
          <w:p>
            <w:pPr>
              <w:jc w:val="center"/>
              <w:rPr>
                <w:szCs w:val="21"/>
              </w:rPr>
            </w:pPr>
          </w:p>
        </w:tc>
        <w:tc>
          <w:tcPr>
            <w:tcW w:w="706" w:type="dxa"/>
            <w:vMerge w:val="continue"/>
            <w:shd w:val="clear" w:color="auto" w:fill="auto"/>
            <w:vAlign w:val="center"/>
          </w:tcPr>
          <w:p>
            <w:pPr>
              <w:jc w:val="center"/>
              <w:rPr>
                <w:szCs w:val="21"/>
              </w:rPr>
            </w:pPr>
          </w:p>
        </w:tc>
        <w:tc>
          <w:tcPr>
            <w:tcW w:w="1967" w:type="dxa"/>
            <w:shd w:val="clear" w:color="auto" w:fill="auto"/>
            <w:vAlign w:val="center"/>
          </w:tcPr>
          <w:p>
            <w:pPr>
              <w:jc w:val="center"/>
              <w:rPr>
                <w:szCs w:val="21"/>
              </w:rPr>
            </w:pPr>
            <w:r>
              <w:rPr>
                <w:rFonts w:hint="eastAsia"/>
                <w:szCs w:val="21"/>
              </w:rPr>
              <w:t>套装（夏季）</w:t>
            </w:r>
          </w:p>
        </w:tc>
        <w:tc>
          <w:tcPr>
            <w:tcW w:w="2128" w:type="dxa"/>
            <w:shd w:val="clear" w:color="auto" w:fill="auto"/>
            <w:vAlign w:val="center"/>
          </w:tcPr>
          <w:p>
            <w:pPr>
              <w:rPr>
                <w:szCs w:val="21"/>
              </w:rPr>
            </w:pPr>
            <w:r>
              <w:rPr>
                <w:rFonts w:hint="eastAsia"/>
                <w:szCs w:val="21"/>
              </w:rPr>
              <w:t>---</w:t>
            </w:r>
          </w:p>
        </w:tc>
        <w:tc>
          <w:tcPr>
            <w:tcW w:w="849" w:type="dxa"/>
            <w:shd w:val="clear" w:color="auto" w:fill="auto"/>
            <w:vAlign w:val="center"/>
          </w:tcPr>
          <w:p>
            <w:pPr>
              <w:jc w:val="center"/>
              <w:rPr>
                <w:szCs w:val="21"/>
              </w:rPr>
            </w:pPr>
            <w:r>
              <w:rPr>
                <w:rFonts w:hint="eastAsia"/>
                <w:szCs w:val="21"/>
              </w:rPr>
              <w:t>套</w:t>
            </w:r>
          </w:p>
        </w:tc>
        <w:tc>
          <w:tcPr>
            <w:tcW w:w="1122" w:type="dxa"/>
            <w:shd w:val="clear" w:color="auto" w:fill="auto"/>
            <w:vAlign w:val="center"/>
          </w:tcPr>
          <w:p>
            <w:pPr>
              <w:jc w:val="center"/>
              <w:rPr>
                <w:szCs w:val="21"/>
              </w:rPr>
            </w:pPr>
            <w:r>
              <w:rPr>
                <w:rFonts w:hint="eastAsia"/>
                <w:szCs w:val="21"/>
              </w:rPr>
              <w:t>82</w:t>
            </w:r>
          </w:p>
        </w:tc>
        <w:tc>
          <w:tcPr>
            <w:tcW w:w="1555" w:type="dxa"/>
            <w:shd w:val="clear" w:color="auto" w:fill="auto"/>
            <w:vAlign w:val="center"/>
          </w:tcPr>
          <w:p>
            <w:pPr>
              <w:ind w:left="166" w:leftChars="7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3" w:type="dxa"/>
            <w:vMerge w:val="continue"/>
            <w:shd w:val="clear" w:color="auto" w:fill="auto"/>
            <w:vAlign w:val="center"/>
          </w:tcPr>
          <w:p>
            <w:pPr>
              <w:jc w:val="center"/>
              <w:rPr>
                <w:szCs w:val="21"/>
              </w:rPr>
            </w:pPr>
          </w:p>
        </w:tc>
        <w:tc>
          <w:tcPr>
            <w:tcW w:w="706" w:type="dxa"/>
            <w:vMerge w:val="restart"/>
            <w:shd w:val="clear" w:color="auto" w:fill="auto"/>
            <w:vAlign w:val="center"/>
          </w:tcPr>
          <w:p>
            <w:pPr>
              <w:jc w:val="center"/>
              <w:rPr>
                <w:szCs w:val="21"/>
              </w:rPr>
            </w:pPr>
            <w:r>
              <w:rPr>
                <w:rFonts w:hint="eastAsia"/>
                <w:szCs w:val="21"/>
              </w:rPr>
              <w:t>护工</w:t>
            </w:r>
          </w:p>
        </w:tc>
        <w:tc>
          <w:tcPr>
            <w:tcW w:w="1967" w:type="dxa"/>
            <w:shd w:val="clear" w:color="auto" w:fill="auto"/>
            <w:vAlign w:val="center"/>
          </w:tcPr>
          <w:p>
            <w:pPr>
              <w:jc w:val="center"/>
              <w:rPr>
                <w:szCs w:val="21"/>
              </w:rPr>
            </w:pPr>
            <w:r>
              <w:rPr>
                <w:rFonts w:hint="eastAsia"/>
                <w:szCs w:val="21"/>
              </w:rPr>
              <w:t>套装(冬季)</w:t>
            </w:r>
          </w:p>
        </w:tc>
        <w:tc>
          <w:tcPr>
            <w:tcW w:w="2128" w:type="dxa"/>
            <w:shd w:val="clear" w:color="auto" w:fill="auto"/>
            <w:vAlign w:val="center"/>
          </w:tcPr>
          <w:p>
            <w:pPr>
              <w:rPr>
                <w:szCs w:val="21"/>
              </w:rPr>
            </w:pPr>
            <w:r>
              <w:rPr>
                <w:rFonts w:hint="eastAsia"/>
                <w:szCs w:val="21"/>
              </w:rPr>
              <w:t>---</w:t>
            </w:r>
          </w:p>
        </w:tc>
        <w:tc>
          <w:tcPr>
            <w:tcW w:w="849" w:type="dxa"/>
            <w:shd w:val="clear" w:color="auto" w:fill="auto"/>
            <w:vAlign w:val="center"/>
          </w:tcPr>
          <w:p>
            <w:pPr>
              <w:jc w:val="center"/>
              <w:rPr>
                <w:szCs w:val="21"/>
              </w:rPr>
            </w:pPr>
            <w:r>
              <w:rPr>
                <w:rFonts w:hint="eastAsia"/>
                <w:szCs w:val="21"/>
              </w:rPr>
              <w:t>套</w:t>
            </w:r>
          </w:p>
        </w:tc>
        <w:tc>
          <w:tcPr>
            <w:tcW w:w="1122" w:type="dxa"/>
            <w:shd w:val="clear" w:color="auto" w:fill="auto"/>
            <w:vAlign w:val="center"/>
          </w:tcPr>
          <w:p>
            <w:pPr>
              <w:jc w:val="center"/>
              <w:rPr>
                <w:szCs w:val="21"/>
              </w:rPr>
            </w:pPr>
            <w:r>
              <w:rPr>
                <w:rFonts w:hint="eastAsia"/>
                <w:szCs w:val="21"/>
              </w:rPr>
              <w:t>92</w:t>
            </w:r>
          </w:p>
        </w:tc>
        <w:tc>
          <w:tcPr>
            <w:tcW w:w="1555" w:type="dxa"/>
            <w:shd w:val="clear" w:color="auto" w:fill="auto"/>
            <w:vAlign w:val="center"/>
          </w:tcPr>
          <w:p>
            <w:pPr>
              <w:ind w:left="166" w:leftChars="7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3" w:type="dxa"/>
            <w:vMerge w:val="continue"/>
            <w:shd w:val="clear" w:color="auto" w:fill="auto"/>
            <w:vAlign w:val="center"/>
          </w:tcPr>
          <w:p>
            <w:pPr>
              <w:jc w:val="center"/>
              <w:rPr>
                <w:szCs w:val="21"/>
              </w:rPr>
            </w:pPr>
          </w:p>
        </w:tc>
        <w:tc>
          <w:tcPr>
            <w:tcW w:w="706" w:type="dxa"/>
            <w:vMerge w:val="continue"/>
            <w:shd w:val="clear" w:color="auto" w:fill="auto"/>
            <w:vAlign w:val="center"/>
          </w:tcPr>
          <w:p>
            <w:pPr>
              <w:jc w:val="center"/>
              <w:rPr>
                <w:szCs w:val="21"/>
              </w:rPr>
            </w:pPr>
          </w:p>
        </w:tc>
        <w:tc>
          <w:tcPr>
            <w:tcW w:w="1967" w:type="dxa"/>
            <w:shd w:val="clear" w:color="auto" w:fill="auto"/>
            <w:vAlign w:val="center"/>
          </w:tcPr>
          <w:p>
            <w:pPr>
              <w:jc w:val="center"/>
              <w:rPr>
                <w:szCs w:val="21"/>
              </w:rPr>
            </w:pPr>
            <w:r>
              <w:rPr>
                <w:rFonts w:hint="eastAsia"/>
                <w:szCs w:val="21"/>
              </w:rPr>
              <w:t>套装（夏季）</w:t>
            </w:r>
          </w:p>
        </w:tc>
        <w:tc>
          <w:tcPr>
            <w:tcW w:w="2128" w:type="dxa"/>
            <w:shd w:val="clear" w:color="auto" w:fill="auto"/>
            <w:vAlign w:val="center"/>
          </w:tcPr>
          <w:p>
            <w:pPr>
              <w:rPr>
                <w:szCs w:val="21"/>
              </w:rPr>
            </w:pPr>
            <w:r>
              <w:rPr>
                <w:rFonts w:hint="eastAsia"/>
                <w:szCs w:val="21"/>
              </w:rPr>
              <w:t>---</w:t>
            </w:r>
          </w:p>
        </w:tc>
        <w:tc>
          <w:tcPr>
            <w:tcW w:w="849" w:type="dxa"/>
            <w:shd w:val="clear" w:color="auto" w:fill="auto"/>
            <w:vAlign w:val="center"/>
          </w:tcPr>
          <w:p>
            <w:pPr>
              <w:jc w:val="center"/>
              <w:rPr>
                <w:szCs w:val="21"/>
              </w:rPr>
            </w:pPr>
            <w:r>
              <w:rPr>
                <w:rFonts w:hint="eastAsia"/>
                <w:szCs w:val="21"/>
              </w:rPr>
              <w:t>套</w:t>
            </w:r>
          </w:p>
        </w:tc>
        <w:tc>
          <w:tcPr>
            <w:tcW w:w="1122" w:type="dxa"/>
            <w:shd w:val="clear" w:color="auto" w:fill="auto"/>
            <w:vAlign w:val="center"/>
          </w:tcPr>
          <w:p>
            <w:pPr>
              <w:jc w:val="center"/>
              <w:rPr>
                <w:szCs w:val="21"/>
              </w:rPr>
            </w:pPr>
            <w:r>
              <w:rPr>
                <w:rFonts w:hint="eastAsia"/>
                <w:szCs w:val="21"/>
              </w:rPr>
              <w:t>82</w:t>
            </w:r>
          </w:p>
        </w:tc>
        <w:tc>
          <w:tcPr>
            <w:tcW w:w="1555" w:type="dxa"/>
            <w:shd w:val="clear" w:color="auto" w:fill="auto"/>
            <w:vAlign w:val="center"/>
          </w:tcPr>
          <w:p>
            <w:pPr>
              <w:ind w:left="166" w:leftChars="7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3" w:type="dxa"/>
            <w:vMerge w:val="restart"/>
            <w:shd w:val="clear" w:color="auto" w:fill="auto"/>
            <w:vAlign w:val="center"/>
          </w:tcPr>
          <w:p>
            <w:pPr>
              <w:jc w:val="center"/>
              <w:rPr>
                <w:szCs w:val="21"/>
              </w:rPr>
            </w:pPr>
            <w:r>
              <w:rPr>
                <w:rFonts w:hint="eastAsia"/>
                <w:szCs w:val="21"/>
              </w:rPr>
              <w:t>护士鞋</w:t>
            </w:r>
          </w:p>
        </w:tc>
        <w:tc>
          <w:tcPr>
            <w:tcW w:w="2673" w:type="dxa"/>
            <w:gridSpan w:val="2"/>
            <w:shd w:val="clear" w:color="auto" w:fill="auto"/>
            <w:vAlign w:val="center"/>
          </w:tcPr>
          <w:p>
            <w:pPr>
              <w:jc w:val="center"/>
              <w:rPr>
                <w:rFonts w:ascii="仿宋_GB2312" w:eastAsia="仿宋_GB2312"/>
                <w:szCs w:val="21"/>
              </w:rPr>
            </w:pPr>
            <w:r>
              <w:rPr>
                <w:rFonts w:hint="eastAsia" w:ascii="仿宋_GB2312" w:eastAsia="仿宋_GB2312"/>
                <w:szCs w:val="21"/>
              </w:rPr>
              <w:t>冬鞋</w:t>
            </w:r>
          </w:p>
        </w:tc>
        <w:tc>
          <w:tcPr>
            <w:tcW w:w="2128" w:type="dxa"/>
            <w:shd w:val="clear" w:color="auto" w:fill="auto"/>
            <w:vAlign w:val="center"/>
          </w:tcPr>
          <w:p>
            <w:pPr>
              <w:jc w:val="center"/>
              <w:rPr>
                <w:rFonts w:ascii="仿宋_GB2312" w:eastAsia="仿宋_GB2312"/>
                <w:szCs w:val="21"/>
              </w:rPr>
            </w:pPr>
            <w:r>
              <w:rPr>
                <w:rFonts w:hint="eastAsia" w:ascii="仿宋_GB2312" w:eastAsia="仿宋_GB2312"/>
                <w:szCs w:val="21"/>
              </w:rPr>
              <w:t>全号型</w:t>
            </w:r>
          </w:p>
        </w:tc>
        <w:tc>
          <w:tcPr>
            <w:tcW w:w="849" w:type="dxa"/>
            <w:shd w:val="clear" w:color="auto" w:fill="auto"/>
            <w:vAlign w:val="center"/>
          </w:tcPr>
          <w:p>
            <w:pPr>
              <w:jc w:val="center"/>
              <w:rPr>
                <w:rFonts w:ascii="仿宋_GB2312" w:eastAsia="仿宋_GB2312"/>
                <w:szCs w:val="21"/>
              </w:rPr>
            </w:pPr>
            <w:r>
              <w:rPr>
                <w:rFonts w:hint="eastAsia" w:ascii="仿宋_GB2312" w:eastAsia="仿宋_GB2312"/>
                <w:szCs w:val="21"/>
              </w:rPr>
              <w:t>双</w:t>
            </w:r>
          </w:p>
        </w:tc>
        <w:tc>
          <w:tcPr>
            <w:tcW w:w="1122" w:type="dxa"/>
            <w:shd w:val="clear" w:color="auto" w:fill="auto"/>
            <w:vAlign w:val="center"/>
          </w:tcPr>
          <w:p>
            <w:pPr>
              <w:jc w:val="center"/>
              <w:rPr>
                <w:szCs w:val="21"/>
              </w:rPr>
            </w:pPr>
            <w:r>
              <w:rPr>
                <w:rFonts w:hint="eastAsia"/>
                <w:szCs w:val="21"/>
              </w:rPr>
              <w:t>150</w:t>
            </w:r>
          </w:p>
        </w:tc>
        <w:tc>
          <w:tcPr>
            <w:tcW w:w="1555" w:type="dxa"/>
            <w:shd w:val="clear" w:color="auto" w:fill="auto"/>
            <w:vAlign w:val="center"/>
          </w:tcPr>
          <w:p>
            <w:pPr>
              <w:ind w:left="166" w:leftChars="79"/>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63" w:type="dxa"/>
            <w:vMerge w:val="continue"/>
            <w:shd w:val="clear" w:color="auto" w:fill="auto"/>
            <w:vAlign w:val="center"/>
          </w:tcPr>
          <w:p>
            <w:pPr>
              <w:jc w:val="center"/>
              <w:rPr>
                <w:szCs w:val="21"/>
              </w:rPr>
            </w:pPr>
          </w:p>
        </w:tc>
        <w:tc>
          <w:tcPr>
            <w:tcW w:w="2673" w:type="dxa"/>
            <w:gridSpan w:val="2"/>
            <w:shd w:val="clear" w:color="auto" w:fill="auto"/>
            <w:vAlign w:val="center"/>
          </w:tcPr>
          <w:p>
            <w:pPr>
              <w:jc w:val="center"/>
              <w:rPr>
                <w:rFonts w:ascii="仿宋_GB2312" w:eastAsia="仿宋_GB2312"/>
                <w:szCs w:val="21"/>
              </w:rPr>
            </w:pPr>
            <w:r>
              <w:rPr>
                <w:rFonts w:hint="eastAsia" w:ascii="仿宋_GB2312" w:eastAsia="仿宋_GB2312"/>
                <w:szCs w:val="21"/>
              </w:rPr>
              <w:t>单鞋</w:t>
            </w:r>
          </w:p>
        </w:tc>
        <w:tc>
          <w:tcPr>
            <w:tcW w:w="2128" w:type="dxa"/>
            <w:shd w:val="clear" w:color="auto" w:fill="auto"/>
            <w:vAlign w:val="center"/>
          </w:tcPr>
          <w:p>
            <w:pPr>
              <w:jc w:val="center"/>
              <w:rPr>
                <w:rFonts w:ascii="仿宋_GB2312" w:eastAsia="仿宋_GB2312"/>
                <w:szCs w:val="21"/>
              </w:rPr>
            </w:pPr>
            <w:r>
              <w:rPr>
                <w:rFonts w:hint="eastAsia" w:ascii="仿宋_GB2312" w:eastAsia="仿宋_GB2312"/>
                <w:szCs w:val="21"/>
              </w:rPr>
              <w:t>全号型（气垫）</w:t>
            </w:r>
          </w:p>
        </w:tc>
        <w:tc>
          <w:tcPr>
            <w:tcW w:w="849" w:type="dxa"/>
            <w:shd w:val="clear" w:color="auto" w:fill="auto"/>
            <w:vAlign w:val="center"/>
          </w:tcPr>
          <w:p>
            <w:pPr>
              <w:jc w:val="center"/>
              <w:rPr>
                <w:rFonts w:ascii="仿宋_GB2312" w:eastAsia="仿宋_GB2312"/>
                <w:szCs w:val="21"/>
              </w:rPr>
            </w:pPr>
            <w:r>
              <w:rPr>
                <w:rFonts w:hint="eastAsia" w:ascii="仿宋_GB2312" w:eastAsia="仿宋_GB2312"/>
                <w:szCs w:val="21"/>
              </w:rPr>
              <w:t>双</w:t>
            </w:r>
          </w:p>
        </w:tc>
        <w:tc>
          <w:tcPr>
            <w:tcW w:w="1122" w:type="dxa"/>
            <w:shd w:val="clear" w:color="auto" w:fill="auto"/>
            <w:vAlign w:val="center"/>
          </w:tcPr>
          <w:p>
            <w:pPr>
              <w:jc w:val="center"/>
              <w:rPr>
                <w:szCs w:val="21"/>
              </w:rPr>
            </w:pPr>
            <w:r>
              <w:rPr>
                <w:rFonts w:hint="eastAsia"/>
                <w:szCs w:val="21"/>
              </w:rPr>
              <w:t>140</w:t>
            </w:r>
          </w:p>
        </w:tc>
        <w:tc>
          <w:tcPr>
            <w:tcW w:w="1555" w:type="dxa"/>
            <w:shd w:val="clear" w:color="auto" w:fill="auto"/>
            <w:vAlign w:val="center"/>
          </w:tcPr>
          <w:p>
            <w:pPr>
              <w:ind w:left="166" w:leftChars="79"/>
              <w:rPr>
                <w:szCs w:val="21"/>
              </w:rPr>
            </w:pPr>
          </w:p>
        </w:tc>
      </w:tr>
    </w:tbl>
    <w:p>
      <w:pPr>
        <w:spacing w:beforeLines="50"/>
        <w:rPr>
          <w:rFonts w:ascii="仿宋_GB2312" w:eastAsia="仿宋_GB2312"/>
          <w:b/>
          <w:spacing w:val="-20"/>
          <w:sz w:val="32"/>
          <w:szCs w:val="32"/>
        </w:rPr>
      </w:pPr>
      <w:r>
        <w:rPr>
          <w:rFonts w:hint="eastAsia"/>
        </w:rPr>
        <w:t>★</w:t>
      </w:r>
      <w:r>
        <w:rPr>
          <w:rFonts w:hint="eastAsia"/>
          <w:b/>
        </w:rPr>
        <w:t>备注：以上</w:t>
      </w:r>
      <w:r>
        <w:rPr>
          <w:rFonts w:hint="eastAsia"/>
          <w:b/>
          <w:szCs w:val="21"/>
        </w:rPr>
        <w:t>所有布类产品均要求大于140支纱，100%全棉平纹细布。</w:t>
      </w:r>
    </w:p>
    <w:p>
      <w:pPr>
        <w:ind w:firstLine="426" w:firstLineChars="202"/>
      </w:pPr>
      <w:bookmarkStart w:id="6" w:name="_Toc414365454"/>
      <w:r>
        <w:rPr>
          <w:rFonts w:hint="eastAsia"/>
          <w:b/>
        </w:rPr>
        <w:t>2.供货有效期</w:t>
      </w:r>
      <w:bookmarkEnd w:id="6"/>
      <w:r>
        <w:rPr>
          <w:rFonts w:hint="eastAsia"/>
          <w:b/>
        </w:rPr>
        <w:t>：</w:t>
      </w:r>
      <w:r>
        <w:rPr>
          <w:rFonts w:hint="eastAsia"/>
        </w:rPr>
        <w:t>3年，如在合同期限内满足集团所有需求可延长合同期。</w:t>
      </w:r>
    </w:p>
    <w:p>
      <w:pPr>
        <w:ind w:left="426"/>
        <w:rPr>
          <w:b/>
        </w:rPr>
      </w:pPr>
      <w:r>
        <w:rPr>
          <w:rFonts w:hint="eastAsia"/>
        </w:rPr>
        <w:t>★</w:t>
      </w:r>
      <w:r>
        <w:rPr>
          <w:rFonts w:hint="eastAsia"/>
          <w:b/>
        </w:rPr>
        <w:t>3. 样品提供要求：</w:t>
      </w:r>
    </w:p>
    <w:p>
      <w:pPr>
        <w:ind w:firstLine="420" w:firstLineChars="200"/>
        <w:rPr>
          <w:b/>
        </w:rPr>
      </w:pPr>
      <w:r>
        <w:rPr>
          <w:rFonts w:hint="eastAsia"/>
        </w:rPr>
        <w:t>投标人应按采购人要求提供比选产品布类样品（样品应包含：印花床上用品、</w:t>
      </w:r>
      <w:r>
        <w:rPr>
          <w:rFonts w:hint="eastAsia"/>
          <w:szCs w:val="21"/>
        </w:rPr>
        <w:t>枕芯、盖棉絮、垫棉絮、</w:t>
      </w:r>
      <w:r>
        <w:rPr>
          <w:rFonts w:hint="eastAsia"/>
        </w:rPr>
        <w:t>医生冬季及夏季工作服、护士冬季及夏季工作服、护士鞋，其中</w:t>
      </w:r>
      <w:r>
        <w:rPr>
          <w:rFonts w:hint="eastAsia"/>
          <w:szCs w:val="21"/>
        </w:rPr>
        <w:t>枕套1个、工作服1件</w:t>
      </w:r>
      <w:r>
        <w:rPr>
          <w:rFonts w:hint="eastAsia"/>
        </w:rPr>
        <w:t>印有集团徽记），未按要求提供样品的投标人取消比选资格。未中标人样品当场退还或自付邮费由集团护理部安排邮寄退还，所有提供的纸质资料不予退还。</w:t>
      </w:r>
    </w:p>
    <w:p>
      <w:pPr>
        <w:ind w:firstLine="426" w:firstLineChars="202"/>
        <w:rPr>
          <w:b/>
        </w:rPr>
      </w:pPr>
      <w:r>
        <w:rPr>
          <w:rFonts w:hint="eastAsia"/>
          <w:b/>
          <w:color w:val="000000" w:themeColor="text1"/>
        </w:rPr>
        <w:t>4.</w:t>
      </w:r>
      <w:r>
        <w:rPr>
          <w:rFonts w:hint="eastAsia" w:ascii="黑体" w:eastAsia="黑体"/>
          <w:b/>
          <w:color w:val="000000" w:themeColor="text1"/>
          <w:sz w:val="32"/>
          <w:szCs w:val="32"/>
        </w:rPr>
        <w:t xml:space="preserve"> </w:t>
      </w:r>
      <w:r>
        <w:rPr>
          <w:rFonts w:hint="eastAsia"/>
          <w:b/>
        </w:rPr>
        <w:t>供货要求：</w:t>
      </w:r>
    </w:p>
    <w:p>
      <w:pPr>
        <w:ind w:left="426"/>
      </w:pPr>
      <w:r>
        <w:rPr>
          <w:rFonts w:hint="eastAsia"/>
        </w:rPr>
        <w:t>（1）中标人收到采购订单后，供货周期不超过30天。</w:t>
      </w:r>
    </w:p>
    <w:p>
      <w:pPr>
        <w:ind w:left="426"/>
      </w:pPr>
      <w:r>
        <w:rPr>
          <w:rFonts w:hint="eastAsia"/>
        </w:rPr>
        <w:t>（2）送货上门（快递或货运应明确送货至石棉县公立医院集团片区分院），由此所产生的运费由中标人负责。</w:t>
      </w:r>
    </w:p>
    <w:p>
      <w:pPr>
        <w:ind w:left="426"/>
      </w:pPr>
      <w:r>
        <w:rPr>
          <w:rFonts w:hint="eastAsia"/>
        </w:rPr>
        <w:t>（3）供货质量不低于提供样品质量，供货价格不高于招标价格。</w:t>
      </w:r>
    </w:p>
    <w:p>
      <w:pPr>
        <w:ind w:left="426"/>
      </w:pPr>
      <w:r>
        <w:rPr>
          <w:rFonts w:hint="eastAsia"/>
        </w:rPr>
        <w:t>（4）售后服务：如有质量、数量不符等情况承诺无条件更换，邮费由中标人自理。</w:t>
      </w:r>
    </w:p>
    <w:p>
      <w:pPr>
        <w:ind w:left="426"/>
      </w:pPr>
      <w:r>
        <w:rPr>
          <w:rFonts w:hint="eastAsia"/>
        </w:rPr>
        <w:t>（5）采购人收到采购物品、发票，经验收合格后，承诺在10个工作日内按流程支付货款。</w:t>
      </w:r>
    </w:p>
    <w:p>
      <w:pPr>
        <w:ind w:left="426"/>
      </w:pPr>
      <w:r>
        <w:rPr>
          <w:rFonts w:hint="eastAsia"/>
        </w:rPr>
        <w:t>（6）床上布类用品、工作服按采购人要求绣制或印制集团要求的徽记、标识，不再收取额外费用。</w:t>
      </w:r>
    </w:p>
    <w:p>
      <w:pPr>
        <w:ind w:left="426"/>
      </w:pPr>
      <w:r>
        <w:rPr>
          <w:rFonts w:hint="eastAsia"/>
        </w:rPr>
        <w:t>（7）护士鞋: 采购人有权调换尺码，如有质量问题的实行三包：从收到货当天算起，三个月内开胶、断底、断面等属于三包范围。</w:t>
      </w:r>
      <w:bookmarkStart w:id="7" w:name="_Toc413326194"/>
    </w:p>
    <w:p>
      <w:pPr>
        <w:ind w:left="426"/>
        <w:rPr>
          <w:b/>
          <w:color w:val="000000"/>
        </w:rPr>
      </w:pPr>
      <w:r>
        <w:rPr>
          <w:rFonts w:hint="eastAsia"/>
          <w:b/>
          <w:color w:val="000000"/>
        </w:rPr>
        <w:t>四、比选相关内容：</w:t>
      </w:r>
    </w:p>
    <w:p>
      <w:pPr>
        <w:ind w:firstLine="424" w:firstLineChars="202"/>
      </w:pPr>
      <w:r>
        <w:rPr>
          <w:rFonts w:hint="eastAsia"/>
        </w:rPr>
        <w:t>本次比选主要对以下几个部分的内容进行比选（具体见第三章投标须知相关内容）</w:t>
      </w:r>
    </w:p>
    <w:p>
      <w:pPr>
        <w:ind w:firstLine="420" w:firstLineChars="200"/>
      </w:pPr>
      <w:r>
        <w:rPr>
          <w:rFonts w:hint="eastAsia"/>
        </w:rPr>
        <w:t>1.报价（按比选项目一览表要求报价）。</w:t>
      </w:r>
    </w:p>
    <w:p>
      <w:pPr>
        <w:ind w:firstLine="424" w:firstLineChars="202"/>
      </w:pPr>
      <w:r>
        <w:rPr>
          <w:rFonts w:hint="eastAsia"/>
        </w:rPr>
        <w:t>2.样品质量。</w:t>
      </w:r>
    </w:p>
    <w:p>
      <w:pPr>
        <w:ind w:firstLine="424" w:firstLineChars="202"/>
      </w:pPr>
      <w:r>
        <w:rPr>
          <w:rFonts w:hint="eastAsia"/>
        </w:rPr>
        <w:t>3.质保期限。</w:t>
      </w:r>
    </w:p>
    <w:p>
      <w:pPr>
        <w:ind w:firstLine="424" w:firstLineChars="202"/>
      </w:pPr>
      <w:r>
        <w:rPr>
          <w:rFonts w:hint="eastAsia"/>
        </w:rPr>
        <w:t>4.售后服务承诺。</w:t>
      </w:r>
    </w:p>
    <w:p>
      <w:pPr>
        <w:ind w:firstLine="422" w:firstLineChars="200"/>
        <w:rPr>
          <w:b/>
        </w:rPr>
      </w:pPr>
      <w:r>
        <w:rPr>
          <w:rFonts w:hint="eastAsia"/>
          <w:b/>
        </w:rPr>
        <w:t>五、比选事项</w:t>
      </w:r>
    </w:p>
    <w:p>
      <w:pPr>
        <w:ind w:firstLine="420" w:firstLineChars="200"/>
      </w:pPr>
      <w:r>
        <w:rPr>
          <w:rFonts w:hint="eastAsia"/>
        </w:rPr>
        <w:t>本次比选需要报名，报名结束后，如符合条件的投标人达到3家及以上，可组织比选采购；如不满足投标人数量，本次采购按流标处理，另行安排采购时间。</w:t>
      </w:r>
    </w:p>
    <w:p>
      <w:pPr>
        <w:pStyle w:val="25"/>
        <w:numPr>
          <w:ilvl w:val="0"/>
          <w:numId w:val="3"/>
        </w:numPr>
        <w:ind w:firstLineChars="0"/>
        <w:rPr>
          <w:b/>
        </w:rPr>
      </w:pPr>
      <w:r>
        <w:rPr>
          <w:rFonts w:hint="eastAsia"/>
          <w:b/>
        </w:rPr>
        <w:t>比选事项安排：</w:t>
      </w:r>
      <w:bookmarkEnd w:id="7"/>
    </w:p>
    <w:tbl>
      <w:tblPr>
        <w:tblStyle w:val="11"/>
        <w:tblW w:w="515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1"/>
        <w:gridCol w:w="1473"/>
        <w:gridCol w:w="2264"/>
        <w:gridCol w:w="2555"/>
        <w:gridCol w:w="2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2" w:type="pct"/>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序号</w:t>
            </w:r>
          </w:p>
        </w:tc>
        <w:tc>
          <w:tcPr>
            <w:tcW w:w="769" w:type="pct"/>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事项</w:t>
            </w:r>
          </w:p>
        </w:tc>
        <w:tc>
          <w:tcPr>
            <w:tcW w:w="1182" w:type="pct"/>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时间</w:t>
            </w:r>
          </w:p>
        </w:tc>
        <w:tc>
          <w:tcPr>
            <w:tcW w:w="1334" w:type="pct"/>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地点</w:t>
            </w:r>
          </w:p>
        </w:tc>
        <w:tc>
          <w:tcPr>
            <w:tcW w:w="1453" w:type="pct"/>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2"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1</w:t>
            </w:r>
          </w:p>
        </w:tc>
        <w:tc>
          <w:tcPr>
            <w:tcW w:w="76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招标文件发布</w:t>
            </w:r>
          </w:p>
        </w:tc>
        <w:tc>
          <w:tcPr>
            <w:tcW w:w="1182"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2021年10月26日</w:t>
            </w:r>
          </w:p>
        </w:tc>
        <w:tc>
          <w:tcPr>
            <w:tcW w:w="1334"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集团QQ空间、OA系统，石棉县人民医院网站。</w:t>
            </w:r>
          </w:p>
        </w:tc>
        <w:tc>
          <w:tcPr>
            <w:tcW w:w="1453"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招标文件获取见第一章第六条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2"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2</w:t>
            </w:r>
          </w:p>
        </w:tc>
        <w:tc>
          <w:tcPr>
            <w:tcW w:w="76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比选报名</w:t>
            </w:r>
          </w:p>
        </w:tc>
        <w:tc>
          <w:tcPr>
            <w:tcW w:w="1182"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比选文件发布之日起至2021年11月2日16:30止（节假日除外）</w:t>
            </w:r>
          </w:p>
        </w:tc>
        <w:tc>
          <w:tcPr>
            <w:tcW w:w="1334"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网络报名或现场报名</w:t>
            </w:r>
          </w:p>
        </w:tc>
        <w:tc>
          <w:tcPr>
            <w:tcW w:w="1453" w:type="pct"/>
            <w:tcBorders>
              <w:top w:val="single" w:color="000000" w:sz="4" w:space="0"/>
              <w:left w:val="single" w:color="000000" w:sz="4" w:space="0"/>
              <w:bottom w:val="single" w:color="000000" w:sz="4" w:space="0"/>
              <w:right w:val="single" w:color="000000" w:sz="4" w:space="0"/>
            </w:tcBorders>
            <w:vAlign w:val="center"/>
          </w:tcPr>
          <w:p>
            <w:r>
              <w:rPr>
                <w:rFonts w:hint="eastAsia"/>
              </w:rPr>
              <w:t>1、网络报名：将第一章第五条所列资料原件或加盖印章的复印件扫描后发送至QQ邮箱1848439805进行资格初审，审核通过的由工作人员进行登记报名，未登记报名的，拒绝投标人参加投标。</w:t>
            </w:r>
          </w:p>
          <w:p>
            <w:r>
              <w:rPr>
                <w:rFonts w:hint="eastAsia"/>
              </w:rPr>
              <w:t>2、现场报名：按第一章第五条所列资料原件或加盖印章的复印件至石棉县公立医院集团综合办公室（石棉县人民医院综合楼六楼）现场报名，未登记报名的，拒绝投标人参加投标。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2"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3</w:t>
            </w:r>
          </w:p>
        </w:tc>
        <w:tc>
          <w:tcPr>
            <w:tcW w:w="76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样品及投标文件递交</w:t>
            </w:r>
          </w:p>
        </w:tc>
        <w:tc>
          <w:tcPr>
            <w:tcW w:w="1182"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2021年11月10日16:30止</w:t>
            </w:r>
          </w:p>
        </w:tc>
        <w:tc>
          <w:tcPr>
            <w:tcW w:w="1334" w:type="pct"/>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送达/邮寄地址：石棉县公立医院集团综合办公室（石棉县人民医院综合楼六楼）</w:t>
            </w:r>
          </w:p>
          <w:p>
            <w:pPr>
              <w:jc w:val="left"/>
            </w:pPr>
            <w:r>
              <w:rPr>
                <w:rFonts w:hint="eastAsia"/>
              </w:rPr>
              <w:t>邮寄收货人：王琳玲，联系电话：18728181982</w:t>
            </w:r>
          </w:p>
        </w:tc>
        <w:tc>
          <w:tcPr>
            <w:tcW w:w="1453" w:type="pct"/>
            <w:tcBorders>
              <w:top w:val="single" w:color="000000" w:sz="4" w:space="0"/>
              <w:left w:val="single" w:color="000000" w:sz="4" w:space="0"/>
              <w:bottom w:val="single" w:color="000000" w:sz="4" w:space="0"/>
              <w:right w:val="single" w:color="000000" w:sz="4" w:space="0"/>
            </w:tcBorders>
            <w:vAlign w:val="center"/>
          </w:tcPr>
          <w:p>
            <w:r>
              <w:rPr>
                <w:rFonts w:hint="eastAsia"/>
              </w:rPr>
              <w:t>1、</w:t>
            </w:r>
            <w:r>
              <w:t>现场</w:t>
            </w:r>
            <w:r>
              <w:rPr>
                <w:rFonts w:hint="eastAsia"/>
              </w:rPr>
              <w:t>递交或邮寄递交</w:t>
            </w:r>
            <w:r>
              <w:t>。</w:t>
            </w:r>
          </w:p>
          <w:p>
            <w:r>
              <w:rPr>
                <w:rFonts w:hint="eastAsia"/>
              </w:rPr>
              <w:t>2、在截止时间前，投标公司需到指定地点现场递交或邮寄递交。邮寄递交的，递交时间以收货人实际签收时间为准，逾期未送达的取消投标资格。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2"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4</w:t>
            </w:r>
          </w:p>
        </w:tc>
        <w:tc>
          <w:tcPr>
            <w:tcW w:w="76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评标会</w:t>
            </w:r>
          </w:p>
        </w:tc>
        <w:tc>
          <w:tcPr>
            <w:tcW w:w="1182" w:type="pct"/>
            <w:tcBorders>
              <w:top w:val="single" w:color="000000" w:sz="4" w:space="0"/>
              <w:left w:val="single" w:color="000000" w:sz="4" w:space="0"/>
              <w:bottom w:val="single" w:color="000000" w:sz="4" w:space="0"/>
              <w:right w:val="single" w:color="000000" w:sz="4" w:space="0"/>
            </w:tcBorders>
            <w:vAlign w:val="center"/>
          </w:tcPr>
          <w:p>
            <w:pPr>
              <w:jc w:val="center"/>
            </w:pPr>
            <w:r>
              <w:t>20</w:t>
            </w:r>
            <w:r>
              <w:rPr>
                <w:rFonts w:hint="eastAsia"/>
              </w:rPr>
              <w:t>21</w:t>
            </w:r>
            <w:r>
              <w:t>年</w:t>
            </w:r>
            <w:r>
              <w:rPr>
                <w:rFonts w:hint="eastAsia"/>
                <w:lang w:val="en-US" w:eastAsia="zh-CN"/>
              </w:rPr>
              <w:t>11</w:t>
            </w:r>
            <w:r>
              <w:rPr>
                <w:rFonts w:hint="eastAsia"/>
              </w:rPr>
              <w:t>月11日</w:t>
            </w:r>
          </w:p>
          <w:p>
            <w:pPr>
              <w:jc w:val="center"/>
            </w:pPr>
            <w:r>
              <w:rPr>
                <w:rFonts w:hint="eastAsia"/>
              </w:rPr>
              <w:t>14:00</w:t>
            </w:r>
          </w:p>
        </w:tc>
        <w:tc>
          <w:tcPr>
            <w:tcW w:w="1334"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石棉县人民医院综合楼六楼中型会议室</w:t>
            </w:r>
          </w:p>
        </w:tc>
        <w:tc>
          <w:tcPr>
            <w:tcW w:w="1453" w:type="pct"/>
            <w:tcBorders>
              <w:top w:val="single" w:color="000000" w:sz="4" w:space="0"/>
              <w:left w:val="single" w:color="000000" w:sz="4" w:space="0"/>
              <w:bottom w:val="single" w:color="000000" w:sz="4" w:space="0"/>
              <w:right w:val="single" w:color="000000" w:sz="4" w:space="0"/>
            </w:tcBorders>
            <w:vAlign w:val="center"/>
          </w:tcPr>
          <w:p>
            <w:r>
              <w:t>投标公司</w:t>
            </w:r>
            <w:r>
              <w:rPr>
                <w:rFonts w:hint="eastAsia"/>
              </w:rPr>
              <w:t>可指派人员参加</w:t>
            </w:r>
            <w:r>
              <w:t>评标会也可不到现场参与</w:t>
            </w:r>
            <w:r>
              <w:rPr>
                <w:rFonts w:hint="eastAsia"/>
              </w:rPr>
              <w:t>，</w:t>
            </w:r>
            <w:r>
              <w:t>评标会全程受监督人员监督</w:t>
            </w:r>
            <w:r>
              <w:rPr>
                <w:rFonts w:hint="eastAsia"/>
              </w:rPr>
              <w:t>。如需现场参加的投标人需在规定时间前到达评标会</w:t>
            </w:r>
            <w:r>
              <w:t>现场</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2"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5</w:t>
            </w:r>
          </w:p>
        </w:tc>
        <w:tc>
          <w:tcPr>
            <w:tcW w:w="76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中标通知书</w:t>
            </w:r>
          </w:p>
        </w:tc>
        <w:tc>
          <w:tcPr>
            <w:tcW w:w="1182"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公示三个日历天后领取</w:t>
            </w:r>
          </w:p>
        </w:tc>
        <w:tc>
          <w:tcPr>
            <w:tcW w:w="1334" w:type="pct"/>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石棉县公立医院集团综合办公室（石棉县人民医院综合楼六楼）</w:t>
            </w:r>
          </w:p>
        </w:tc>
        <w:tc>
          <w:tcPr>
            <w:tcW w:w="1453" w:type="pct"/>
            <w:tcBorders>
              <w:top w:val="single" w:color="000000" w:sz="4" w:space="0"/>
              <w:left w:val="single" w:color="000000" w:sz="4" w:space="0"/>
              <w:bottom w:val="single" w:color="000000" w:sz="4" w:space="0"/>
              <w:right w:val="single" w:color="000000" w:sz="4" w:space="0"/>
            </w:tcBorders>
            <w:vAlign w:val="center"/>
          </w:tcPr>
          <w:p>
            <w:r>
              <w:rPr>
                <w:rFonts w:hint="eastAsia"/>
              </w:rPr>
              <w:t>公示结束后一周内自行到指定地点领取（逾期视为自动放弃）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2"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6</w:t>
            </w:r>
          </w:p>
        </w:tc>
        <w:tc>
          <w:tcPr>
            <w:tcW w:w="76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签订合同</w:t>
            </w:r>
          </w:p>
        </w:tc>
        <w:tc>
          <w:tcPr>
            <w:tcW w:w="1182"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中标通知书领取后五个工作日内</w:t>
            </w:r>
          </w:p>
        </w:tc>
        <w:tc>
          <w:tcPr>
            <w:tcW w:w="1334"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石棉县公立医院集团护理部（石棉县人民医院综合楼五楼）</w:t>
            </w:r>
          </w:p>
        </w:tc>
        <w:tc>
          <w:tcPr>
            <w:tcW w:w="1453" w:type="pct"/>
            <w:tcBorders>
              <w:top w:val="single" w:color="000000" w:sz="4" w:space="0"/>
              <w:left w:val="single" w:color="000000" w:sz="4" w:space="0"/>
              <w:bottom w:val="single" w:color="000000" w:sz="4" w:space="0"/>
              <w:right w:val="single" w:color="000000" w:sz="4" w:space="0"/>
            </w:tcBorders>
            <w:vAlign w:val="center"/>
          </w:tcPr>
          <w:p>
            <w:r>
              <w:rPr>
                <w:rFonts w:hint="eastAsia"/>
              </w:rPr>
              <w:t>未在规定时间内签订合同视为自动放弃中标资格。</w:t>
            </w:r>
          </w:p>
        </w:tc>
      </w:tr>
    </w:tbl>
    <w:p>
      <w:pPr>
        <w:ind w:firstLine="426" w:firstLineChars="202"/>
        <w:rPr>
          <w:b/>
        </w:rPr>
      </w:pPr>
      <w:r>
        <w:rPr>
          <w:rFonts w:hint="eastAsia"/>
          <w:b/>
        </w:rPr>
        <w:t>（二）投标资料要求：</w:t>
      </w:r>
    </w:p>
    <w:tbl>
      <w:tblPr>
        <w:tblStyle w:val="11"/>
        <w:tblW w:w="526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55"/>
        <w:gridCol w:w="1378"/>
        <w:gridCol w:w="1437"/>
        <w:gridCol w:w="5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949" w:type="pct"/>
            <w:vAlign w:val="center"/>
          </w:tcPr>
          <w:p>
            <w:pPr>
              <w:jc w:val="center"/>
              <w:rPr>
                <w:b/>
              </w:rPr>
            </w:pPr>
            <w:r>
              <w:rPr>
                <w:rFonts w:hint="eastAsia"/>
                <w:b/>
              </w:rPr>
              <w:t>文件名称</w:t>
            </w:r>
          </w:p>
        </w:tc>
        <w:tc>
          <w:tcPr>
            <w:tcW w:w="705" w:type="pct"/>
            <w:vAlign w:val="center"/>
          </w:tcPr>
          <w:p>
            <w:pPr>
              <w:jc w:val="center"/>
              <w:rPr>
                <w:b/>
              </w:rPr>
            </w:pPr>
            <w:r>
              <w:rPr>
                <w:rFonts w:hint="eastAsia"/>
                <w:b/>
              </w:rPr>
              <w:t>正本</w:t>
            </w:r>
          </w:p>
        </w:tc>
        <w:tc>
          <w:tcPr>
            <w:tcW w:w="735" w:type="pct"/>
            <w:vAlign w:val="center"/>
          </w:tcPr>
          <w:p>
            <w:pPr>
              <w:jc w:val="center"/>
              <w:rPr>
                <w:b/>
              </w:rPr>
            </w:pPr>
            <w:r>
              <w:rPr>
                <w:rFonts w:hint="eastAsia"/>
                <w:b/>
              </w:rPr>
              <w:t>副本</w:t>
            </w:r>
          </w:p>
        </w:tc>
        <w:tc>
          <w:tcPr>
            <w:tcW w:w="2612" w:type="pct"/>
            <w:vAlign w:val="center"/>
          </w:tcPr>
          <w:p>
            <w:pPr>
              <w:jc w:val="center"/>
              <w:rPr>
                <w:b/>
              </w:rPr>
            </w:pPr>
            <w:r>
              <w:rPr>
                <w:rFonts w:hint="eastAsia"/>
                <w:b/>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949" w:type="pct"/>
            <w:vAlign w:val="center"/>
          </w:tcPr>
          <w:p>
            <w:pPr>
              <w:jc w:val="center"/>
              <w:rPr>
                <w:b/>
              </w:rPr>
            </w:pPr>
            <w:r>
              <w:rPr>
                <w:rFonts w:hint="eastAsia"/>
              </w:rPr>
              <w:t>资质文件</w:t>
            </w:r>
          </w:p>
        </w:tc>
        <w:tc>
          <w:tcPr>
            <w:tcW w:w="705" w:type="pct"/>
            <w:vAlign w:val="center"/>
          </w:tcPr>
          <w:p>
            <w:pPr>
              <w:jc w:val="center"/>
              <w:rPr>
                <w:b/>
              </w:rPr>
            </w:pPr>
            <w:r>
              <w:rPr>
                <w:rFonts w:hint="eastAsia"/>
                <w:b/>
              </w:rPr>
              <w:t>1</w:t>
            </w:r>
          </w:p>
        </w:tc>
        <w:tc>
          <w:tcPr>
            <w:tcW w:w="735" w:type="pct"/>
            <w:vAlign w:val="center"/>
          </w:tcPr>
          <w:p>
            <w:pPr>
              <w:jc w:val="center"/>
              <w:rPr>
                <w:b/>
              </w:rPr>
            </w:pPr>
            <w:r>
              <w:rPr>
                <w:rFonts w:hint="eastAsia"/>
                <w:b/>
              </w:rPr>
              <w:t>0</w:t>
            </w:r>
          </w:p>
        </w:tc>
        <w:tc>
          <w:tcPr>
            <w:tcW w:w="2612" w:type="pct"/>
            <w:vMerge w:val="restart"/>
            <w:vAlign w:val="center"/>
          </w:tcPr>
          <w:p>
            <w:pPr>
              <w:ind w:firstLine="420" w:firstLineChars="200"/>
              <w:rPr>
                <w:b/>
              </w:rPr>
            </w:pPr>
            <w:r>
              <w:rPr>
                <w:rFonts w:hint="eastAsia"/>
              </w:rPr>
              <w:t>涉及的资质材料必须加盖公司鲜章，《开标一览表》、《投标文件》请按第四章相关要求进行准备，上述《开标一览表》、《投标文件》请分别用纸质文件袋密封后骑缝加盖印章。本次采购不收活页装订的资料和标书。为保障公司秘密，请务必在信封上要注明比选资料字样，以免误拆，否则后果自负。投标资料不退还，招标人承诺不向外透露投标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949" w:type="pct"/>
            <w:vAlign w:val="center"/>
          </w:tcPr>
          <w:p>
            <w:pPr>
              <w:jc w:val="center"/>
            </w:pPr>
            <w:r>
              <w:rPr>
                <w:rFonts w:hint="eastAsia"/>
              </w:rPr>
              <w:t>开标一览表</w:t>
            </w:r>
          </w:p>
        </w:tc>
        <w:tc>
          <w:tcPr>
            <w:tcW w:w="705" w:type="pct"/>
            <w:vAlign w:val="center"/>
          </w:tcPr>
          <w:p>
            <w:pPr>
              <w:jc w:val="center"/>
              <w:rPr>
                <w:b/>
              </w:rPr>
            </w:pPr>
            <w:r>
              <w:rPr>
                <w:rFonts w:hint="eastAsia"/>
                <w:b/>
              </w:rPr>
              <w:t>1</w:t>
            </w:r>
          </w:p>
        </w:tc>
        <w:tc>
          <w:tcPr>
            <w:tcW w:w="735" w:type="pct"/>
            <w:vAlign w:val="center"/>
          </w:tcPr>
          <w:p>
            <w:pPr>
              <w:jc w:val="center"/>
              <w:rPr>
                <w:b/>
              </w:rPr>
            </w:pPr>
            <w:r>
              <w:rPr>
                <w:rFonts w:hint="eastAsia"/>
                <w:b/>
              </w:rPr>
              <w:t>0</w:t>
            </w:r>
          </w:p>
        </w:tc>
        <w:tc>
          <w:tcPr>
            <w:tcW w:w="2612" w:type="pct"/>
            <w:vMerge w:val="continue"/>
            <w:vAlign w:val="center"/>
          </w:tcPr>
          <w:p>
            <w:p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949" w:type="pct"/>
            <w:vAlign w:val="center"/>
          </w:tcPr>
          <w:p>
            <w:pPr>
              <w:jc w:val="center"/>
            </w:pPr>
            <w:r>
              <w:rPr>
                <w:rFonts w:hint="eastAsia"/>
              </w:rPr>
              <w:t>投标文件</w:t>
            </w:r>
          </w:p>
        </w:tc>
        <w:tc>
          <w:tcPr>
            <w:tcW w:w="705" w:type="pct"/>
            <w:vAlign w:val="center"/>
          </w:tcPr>
          <w:p>
            <w:pPr>
              <w:jc w:val="center"/>
              <w:rPr>
                <w:b/>
              </w:rPr>
            </w:pPr>
            <w:r>
              <w:rPr>
                <w:rFonts w:hint="eastAsia"/>
                <w:b/>
              </w:rPr>
              <w:t>1</w:t>
            </w:r>
          </w:p>
        </w:tc>
        <w:tc>
          <w:tcPr>
            <w:tcW w:w="735" w:type="pct"/>
            <w:vAlign w:val="center"/>
          </w:tcPr>
          <w:p>
            <w:pPr>
              <w:jc w:val="center"/>
              <w:rPr>
                <w:b/>
              </w:rPr>
            </w:pPr>
            <w:r>
              <w:rPr>
                <w:rFonts w:hint="eastAsia"/>
                <w:b/>
              </w:rPr>
              <w:t>4</w:t>
            </w:r>
          </w:p>
        </w:tc>
        <w:tc>
          <w:tcPr>
            <w:tcW w:w="2612" w:type="pct"/>
            <w:vMerge w:val="continue"/>
            <w:vAlign w:val="center"/>
          </w:tcPr>
          <w:p>
            <w:pPr>
              <w:jc w:val="center"/>
              <w:rPr>
                <w:b/>
              </w:rPr>
            </w:pPr>
          </w:p>
        </w:tc>
      </w:tr>
    </w:tbl>
    <w:p>
      <w:pPr>
        <w:rPr>
          <w:b/>
        </w:rPr>
      </w:pPr>
    </w:p>
    <w:p>
      <w:pPr>
        <w:ind w:firstLine="426" w:firstLineChars="202"/>
        <w:rPr>
          <w:b/>
        </w:rPr>
      </w:pPr>
      <w:r>
        <w:rPr>
          <w:rFonts w:hint="eastAsia"/>
          <w:b/>
        </w:rPr>
        <w:t>五、其它要求与说明：</w:t>
      </w:r>
    </w:p>
    <w:p>
      <w:pPr>
        <w:ind w:firstLine="424" w:firstLineChars="202"/>
      </w:pPr>
      <w:r>
        <w:rPr>
          <w:rFonts w:hint="eastAsia"/>
        </w:rPr>
        <w:t>1.提供投标资质文件必须真实可靠，一旦发现有弄虚作假现象，取消比选资格，列入黑名单，以后不再邀请参加。</w:t>
      </w:r>
    </w:p>
    <w:p>
      <w:pPr>
        <w:ind w:firstLine="424" w:firstLineChars="202"/>
      </w:pPr>
      <w:r>
        <w:rPr>
          <w:rFonts w:hint="eastAsia"/>
        </w:rPr>
        <w:t>2.按招标文件要求如未能提供信息或信息不全，招标人将只认可提供部分，其余将不予以认可。</w:t>
      </w:r>
    </w:p>
    <w:p>
      <w:pPr>
        <w:ind w:left="424"/>
      </w:pPr>
      <w:r>
        <w:rPr>
          <w:rFonts w:hint="eastAsia"/>
        </w:rPr>
        <w:t>3.投标人提供非本次比选目录要求以内的产品，不予认可。</w:t>
      </w:r>
    </w:p>
    <w:p>
      <w:pPr>
        <w:widowControl/>
        <w:numPr>
          <w:ilvl w:val="0"/>
          <w:numId w:val="1"/>
        </w:numPr>
        <w:ind w:left="1440"/>
        <w:jc w:val="center"/>
        <w:rPr>
          <w:rFonts w:ascii="Cambria" w:hAnsi="Cambria"/>
          <w:b/>
          <w:bCs/>
          <w:kern w:val="36"/>
          <w:sz w:val="44"/>
          <w:szCs w:val="44"/>
        </w:rPr>
      </w:pPr>
      <w:r>
        <w:rPr>
          <w:kern w:val="36"/>
          <w:sz w:val="44"/>
          <w:szCs w:val="44"/>
        </w:rPr>
        <w:br w:type="page"/>
      </w:r>
      <w:r>
        <w:rPr>
          <w:rFonts w:hint="eastAsia" w:ascii="Cambria" w:hAnsi="Cambria"/>
          <w:b/>
          <w:bCs/>
          <w:kern w:val="36"/>
          <w:sz w:val="44"/>
          <w:szCs w:val="44"/>
        </w:rPr>
        <w:t>投标人须知</w:t>
      </w:r>
    </w:p>
    <w:p>
      <w:pPr>
        <w:ind w:firstLine="315" w:firstLineChars="150"/>
      </w:pPr>
    </w:p>
    <w:p>
      <w:pPr>
        <w:pStyle w:val="2"/>
        <w:jc w:val="center"/>
        <w:rPr>
          <w:rFonts w:ascii="宋体" w:hAnsi="宋体" w:eastAsia="宋体"/>
          <w:kern w:val="36"/>
        </w:rPr>
      </w:pPr>
      <w:bookmarkStart w:id="8" w:name="_Toc83817273"/>
      <w:bookmarkStart w:id="9" w:name="_Toc413326197"/>
      <w:r>
        <w:rPr>
          <w:rFonts w:hint="eastAsia" w:ascii="宋体" w:hAnsi="宋体" w:eastAsia="宋体"/>
          <w:kern w:val="36"/>
        </w:rPr>
        <w:t>一、投标纪律</w:t>
      </w:r>
      <w:bookmarkEnd w:id="8"/>
    </w:p>
    <w:p>
      <w:pPr>
        <w:ind w:firstLine="424" w:firstLineChars="202"/>
      </w:pPr>
    </w:p>
    <w:p>
      <w:pPr>
        <w:ind w:firstLine="424" w:firstLineChars="202"/>
      </w:pPr>
      <w:r>
        <w:rPr>
          <w:rFonts w:hint="eastAsia"/>
        </w:rPr>
        <w:t>投标人参加投标不得有下列情形：</w:t>
      </w:r>
    </w:p>
    <w:p>
      <w:pPr>
        <w:ind w:firstLine="424" w:firstLineChars="202"/>
      </w:pPr>
      <w:r>
        <w:rPr>
          <w:rFonts w:hint="eastAsia"/>
        </w:rPr>
        <w:t>1、提供虚假材料谋取中标；</w:t>
      </w:r>
    </w:p>
    <w:p>
      <w:pPr>
        <w:ind w:firstLine="424" w:firstLineChars="202"/>
      </w:pPr>
      <w:r>
        <w:rPr>
          <w:rFonts w:hint="eastAsia"/>
        </w:rPr>
        <w:t>2、采取不正当手段诋毁、排挤其他投标人；</w:t>
      </w:r>
    </w:p>
    <w:p>
      <w:pPr>
        <w:ind w:firstLine="424" w:firstLineChars="202"/>
      </w:pPr>
      <w:r>
        <w:rPr>
          <w:rFonts w:hint="eastAsia"/>
        </w:rPr>
        <w:t>3、与招标采购部门、其他投标人恶意串通；</w:t>
      </w:r>
    </w:p>
    <w:p>
      <w:pPr>
        <w:ind w:firstLine="424" w:firstLineChars="202"/>
      </w:pPr>
      <w:r>
        <w:rPr>
          <w:rFonts w:hint="eastAsia"/>
        </w:rPr>
        <w:t>4、向招标采购部门、评标专家行贿或者提供其他不正当利益；</w:t>
      </w:r>
    </w:p>
    <w:p>
      <w:pPr>
        <w:ind w:firstLine="424" w:firstLineChars="202"/>
      </w:pPr>
      <w:r>
        <w:rPr>
          <w:rFonts w:hint="eastAsia"/>
        </w:rPr>
        <w:t>5、拒绝有关部门的监督检查或者向监督检查部门提供虚假情况。</w:t>
      </w:r>
    </w:p>
    <w:p>
      <w:pPr>
        <w:ind w:firstLine="424" w:firstLineChars="202"/>
      </w:pPr>
      <w:r>
        <w:rPr>
          <w:rFonts w:hint="eastAsia"/>
        </w:rPr>
        <w:t>有上述情形之一的投标人，属于不合格投标人，其投标或者中标资格将被取消，投标保证金将不予退还。并作为不合格供应商列入黑名单不再列入招标人其他比选采购项目邀请对象。</w:t>
      </w:r>
    </w:p>
    <w:p>
      <w:pPr>
        <w:ind w:firstLine="424" w:firstLineChars="202"/>
        <w:rPr>
          <w:rFonts w:ascii="宋体" w:hAnsi="宋体"/>
          <w:kern w:val="36"/>
        </w:rPr>
      </w:pPr>
    </w:p>
    <w:p>
      <w:pPr>
        <w:ind w:firstLine="424" w:firstLineChars="202"/>
        <w:rPr>
          <w:rFonts w:ascii="宋体" w:hAnsi="宋体"/>
          <w:kern w:val="36"/>
        </w:rPr>
      </w:pPr>
    </w:p>
    <w:p>
      <w:pPr>
        <w:pStyle w:val="2"/>
        <w:jc w:val="center"/>
        <w:rPr>
          <w:rFonts w:ascii="宋体" w:hAnsi="宋体" w:eastAsia="宋体"/>
          <w:kern w:val="36"/>
        </w:rPr>
      </w:pPr>
      <w:bookmarkStart w:id="10" w:name="_Toc83817274"/>
      <w:r>
        <w:rPr>
          <w:rFonts w:hint="eastAsia" w:ascii="宋体" w:hAnsi="宋体" w:eastAsia="宋体"/>
          <w:kern w:val="36"/>
        </w:rPr>
        <w:t>二、招标文件</w:t>
      </w:r>
      <w:bookmarkEnd w:id="10"/>
    </w:p>
    <w:p>
      <w:pPr>
        <w:ind w:firstLine="422" w:firstLineChars="201"/>
      </w:pPr>
    </w:p>
    <w:p>
      <w:pPr>
        <w:ind w:firstLine="422" w:firstLineChars="201"/>
      </w:pPr>
      <w:r>
        <w:rPr>
          <w:rFonts w:hint="eastAsia"/>
        </w:rPr>
        <w:t>招标文件是投标人准备投标文件和参加投标的依据，同时也是评标的重要依据。投标人应认真阅读和充分理解招标文件中的所有事项、格式条款和规范要求。</w:t>
      </w:r>
    </w:p>
    <w:p>
      <w:pPr>
        <w:pStyle w:val="25"/>
        <w:numPr>
          <w:ilvl w:val="0"/>
          <w:numId w:val="4"/>
        </w:numPr>
        <w:ind w:firstLineChars="0"/>
        <w:rPr>
          <w:b/>
        </w:rPr>
      </w:pPr>
      <w:r>
        <w:rPr>
          <w:rFonts w:hint="eastAsia"/>
          <w:b/>
        </w:rPr>
        <w:t>未做出实质性响应的风险：</w:t>
      </w:r>
    </w:p>
    <w:p>
      <w:pPr>
        <w:ind w:firstLine="420" w:firstLineChars="200"/>
      </w:pPr>
      <w:r>
        <w:rPr>
          <w:rFonts w:hint="eastAsia"/>
        </w:rPr>
        <w:t>投标人没有对招标文件全面做出实质性响应是投标人的风险。没有按照招标文件要求作出实质性响应的投标文件将被拒绝。</w:t>
      </w:r>
    </w:p>
    <w:p>
      <w:pPr>
        <w:ind w:firstLine="424" w:firstLineChars="201"/>
        <w:rPr>
          <w:b/>
        </w:rPr>
      </w:pPr>
      <w:r>
        <w:rPr>
          <w:rFonts w:hint="eastAsia"/>
          <w:b/>
        </w:rPr>
        <w:t>2、招标文件的澄清和修改</w:t>
      </w:r>
    </w:p>
    <w:p>
      <w:pPr>
        <w:ind w:firstLine="422" w:firstLineChars="201"/>
      </w:pPr>
      <w:r>
        <w:rPr>
          <w:rFonts w:hint="eastAsia"/>
        </w:rPr>
        <w:t>在投标截止时间前，招标人无论出于何种原因，可以对招标文件进行澄清或者修改。对已登记报名的，招标人以书面方式通知投标人。</w:t>
      </w:r>
    </w:p>
    <w:p>
      <w:pPr>
        <w:ind w:firstLine="424" w:firstLineChars="201"/>
        <w:rPr>
          <w:b/>
        </w:rPr>
      </w:pPr>
      <w:r>
        <w:rPr>
          <w:rFonts w:hint="eastAsia"/>
          <w:b/>
        </w:rPr>
        <w:t>3、答疑和现场考察</w:t>
      </w:r>
    </w:p>
    <w:p>
      <w:pPr>
        <w:ind w:firstLine="424" w:firstLineChars="202"/>
      </w:pPr>
      <w:r>
        <w:rPr>
          <w:rFonts w:hint="eastAsia"/>
        </w:rPr>
        <w:t>投标答疑见第一章第七条。本次不组织现场考察。</w:t>
      </w:r>
    </w:p>
    <w:p>
      <w:pPr>
        <w:ind w:firstLine="424" w:firstLineChars="202"/>
      </w:pPr>
    </w:p>
    <w:p>
      <w:pPr>
        <w:pStyle w:val="2"/>
        <w:jc w:val="center"/>
        <w:rPr>
          <w:rFonts w:ascii="宋体" w:hAnsi="宋体" w:eastAsia="宋体"/>
          <w:kern w:val="36"/>
        </w:rPr>
      </w:pPr>
      <w:bookmarkStart w:id="11" w:name="_Toc83817275"/>
      <w:r>
        <w:rPr>
          <w:rFonts w:hint="eastAsia" w:ascii="宋体" w:hAnsi="宋体" w:eastAsia="宋体"/>
          <w:kern w:val="36"/>
        </w:rPr>
        <w:t>三、投标文件</w:t>
      </w:r>
      <w:bookmarkEnd w:id="11"/>
    </w:p>
    <w:p>
      <w:pPr>
        <w:ind w:firstLine="426" w:firstLineChars="202"/>
        <w:rPr>
          <w:b/>
        </w:rPr>
      </w:pPr>
      <w:r>
        <w:rPr>
          <w:rFonts w:hint="eastAsia"/>
          <w:b/>
        </w:rPr>
        <w:t>（一）投标文件的组成</w:t>
      </w:r>
    </w:p>
    <w:p>
      <w:pPr>
        <w:ind w:firstLine="424" w:firstLineChars="202"/>
        <w:rPr>
          <w:b/>
        </w:rPr>
      </w:pPr>
      <w:r>
        <w:rPr>
          <w:rFonts w:hint="eastAsia"/>
        </w:rPr>
        <w:t>投标人应按照采购文件的规定和要求编制投标文件。投标人编写的投标文件应包括下列部分：</w:t>
      </w:r>
    </w:p>
    <w:p>
      <w:pPr>
        <w:pStyle w:val="25"/>
        <w:numPr>
          <w:ilvl w:val="0"/>
          <w:numId w:val="5"/>
        </w:numPr>
        <w:ind w:firstLineChars="0"/>
        <w:rPr>
          <w:b/>
        </w:rPr>
      </w:pPr>
      <w:r>
        <w:rPr>
          <w:rFonts w:hint="eastAsia"/>
          <w:b/>
        </w:rPr>
        <w:t>资质文件</w:t>
      </w:r>
    </w:p>
    <w:p>
      <w:pPr>
        <w:ind w:firstLine="424" w:firstLineChars="202"/>
        <w:rPr>
          <w:rFonts w:hint="eastAsia"/>
        </w:rPr>
      </w:pPr>
      <w:r>
        <w:rPr>
          <w:rFonts w:hint="eastAsia"/>
        </w:rPr>
        <w:t>按第一章第五条所列项目准备。</w:t>
      </w:r>
    </w:p>
    <w:p>
      <w:pPr>
        <w:ind w:firstLine="424" w:firstLineChars="202"/>
        <w:rPr>
          <w:rFonts w:hint="eastAsia"/>
        </w:rPr>
      </w:pPr>
      <w:r>
        <w:rPr>
          <w:rFonts w:hint="eastAsia"/>
        </w:rPr>
        <w:t>以上资质文件，统一装入“资质文件”文件袋，可不密封。</w:t>
      </w:r>
    </w:p>
    <w:p>
      <w:pPr>
        <w:pStyle w:val="25"/>
        <w:numPr>
          <w:ilvl w:val="0"/>
          <w:numId w:val="5"/>
        </w:numPr>
        <w:ind w:firstLineChars="0"/>
        <w:rPr>
          <w:b/>
        </w:rPr>
      </w:pPr>
      <w:r>
        <w:rPr>
          <w:rFonts w:hint="eastAsia"/>
          <w:b/>
        </w:rPr>
        <w:t>报价部分：为一次性最终报价。</w:t>
      </w:r>
    </w:p>
    <w:p>
      <w:pPr>
        <w:ind w:left="424"/>
      </w:pPr>
      <w:r>
        <w:rPr>
          <w:rFonts w:hint="eastAsia"/>
        </w:rPr>
        <w:t>投标人按照格式要求填写“开标一览表”；</w:t>
      </w:r>
    </w:p>
    <w:p>
      <w:pPr>
        <w:ind w:left="424"/>
        <w:rPr>
          <w:rFonts w:hint="eastAsia"/>
        </w:rPr>
      </w:pPr>
      <w:r>
        <w:rPr>
          <w:rFonts w:hint="eastAsia"/>
        </w:rPr>
        <w:t>以上报价部分提供1份，统一装入“开标一览表”文件袋，并按要求密封。</w:t>
      </w:r>
    </w:p>
    <w:p>
      <w:pPr>
        <w:ind w:firstLine="426" w:firstLineChars="202"/>
        <w:rPr>
          <w:b/>
        </w:rPr>
      </w:pPr>
      <w:r>
        <w:rPr>
          <w:rFonts w:hint="eastAsia"/>
          <w:b/>
        </w:rPr>
        <w:t>3、商务部分：</w:t>
      </w:r>
      <w:r>
        <w:rPr>
          <w:b/>
        </w:rPr>
        <w:t xml:space="preserve"> </w:t>
      </w:r>
    </w:p>
    <w:p>
      <w:pPr>
        <w:ind w:firstLine="424" w:firstLineChars="202"/>
      </w:pPr>
      <w:r>
        <w:rPr>
          <w:rFonts w:hint="eastAsia"/>
        </w:rPr>
        <w:t>（1）投标人按照格式要求填写投标函；</w:t>
      </w:r>
    </w:p>
    <w:p>
      <w:pPr>
        <w:ind w:firstLine="424" w:firstLineChars="202"/>
      </w:pPr>
      <w:r>
        <w:rPr>
          <w:rFonts w:hint="eastAsia"/>
        </w:rPr>
        <w:t>（2）公司资质文件、投标产品资料、布类材质说明、检测报告等；</w:t>
      </w:r>
    </w:p>
    <w:p>
      <w:pPr>
        <w:ind w:firstLine="424" w:firstLineChars="202"/>
      </w:pPr>
      <w:r>
        <w:rPr>
          <w:rFonts w:hint="eastAsia"/>
        </w:rPr>
        <w:t>（3）质量保证承诺、售后服务承诺等。</w:t>
      </w:r>
    </w:p>
    <w:p>
      <w:pPr>
        <w:ind w:firstLine="424" w:firstLineChars="202"/>
        <w:rPr>
          <w:rFonts w:hint="eastAsia"/>
        </w:rPr>
      </w:pPr>
      <w:r>
        <w:rPr>
          <w:rFonts w:hint="eastAsia" w:ascii="宋体" w:hAnsi="宋体" w:eastAsia="宋体" w:cs="宋体"/>
        </w:rPr>
        <w:t>以上商务部分，请按顺序准备资料后，形成参加投标人的《投标文件》，并提供正本1份、副本4份，统一</w:t>
      </w:r>
      <w:r>
        <w:rPr>
          <w:rFonts w:hint="eastAsia"/>
        </w:rPr>
        <w:t>装入“投标文件”文件袋，并按要求密封。</w:t>
      </w:r>
    </w:p>
    <w:p>
      <w:pPr>
        <w:ind w:firstLine="426" w:firstLineChars="202"/>
        <w:rPr>
          <w:b/>
        </w:rPr>
      </w:pPr>
      <w:r>
        <w:rPr>
          <w:rFonts w:hint="eastAsia"/>
          <w:b/>
        </w:rPr>
        <w:t>（二）投标文件的密封和标注</w:t>
      </w:r>
    </w:p>
    <w:p>
      <w:pPr>
        <w:ind w:firstLine="424" w:firstLineChars="202"/>
        <w:rPr>
          <w:rFonts w:hint="eastAsia" w:ascii="宋体" w:hAnsi="宋体" w:eastAsia="宋体" w:cs="宋体"/>
        </w:rPr>
      </w:pPr>
      <w:r>
        <w:rPr>
          <w:rFonts w:hint="eastAsia" w:ascii="宋体" w:hAnsi="宋体" w:eastAsia="宋体" w:cs="宋体"/>
        </w:rPr>
        <w:t>1、投标人应在投标文件正本和所有副本的封面上注明投标人名称、招标编号、项目名称及分包号（如有分包）。</w:t>
      </w:r>
    </w:p>
    <w:p>
      <w:pPr>
        <w:ind w:firstLine="424" w:firstLineChars="202"/>
        <w:rPr>
          <w:rFonts w:hint="eastAsia" w:ascii="宋体" w:hAnsi="宋体" w:eastAsia="宋体" w:cs="宋体"/>
        </w:rPr>
      </w:pPr>
      <w:r>
        <w:rPr>
          <w:rFonts w:hint="eastAsia" w:ascii="宋体" w:hAnsi="宋体" w:eastAsia="宋体" w:cs="宋体"/>
        </w:rPr>
        <w:t>2、密封袋上应注明投标人名称、招标编号、项目名称及分包号（如有分包）。</w:t>
      </w:r>
    </w:p>
    <w:p>
      <w:pPr>
        <w:ind w:firstLine="424" w:firstLineChars="202"/>
        <w:rPr>
          <w:rFonts w:hint="eastAsia" w:ascii="宋体" w:hAnsi="宋体" w:eastAsia="宋体" w:cs="宋体"/>
        </w:rPr>
      </w:pPr>
      <w:r>
        <w:rPr>
          <w:rFonts w:hint="eastAsia" w:ascii="宋体" w:hAnsi="宋体" w:eastAsia="宋体" w:cs="宋体"/>
        </w:rPr>
        <w:t>3、所有外层密封袋的封口处应粘贴牢固，并加盖密封章（投标人印章）。</w:t>
      </w:r>
    </w:p>
    <w:p>
      <w:pPr>
        <w:ind w:firstLine="424" w:firstLineChars="202"/>
        <w:rPr>
          <w:rFonts w:hint="eastAsia"/>
        </w:rPr>
      </w:pPr>
      <w:r>
        <w:rPr>
          <w:rFonts w:hint="eastAsia" w:ascii="宋体" w:hAnsi="宋体" w:eastAsia="宋体" w:cs="宋体"/>
        </w:rPr>
        <w:t>4、未按</w:t>
      </w:r>
      <w:r>
        <w:rPr>
          <w:rFonts w:hint="eastAsia"/>
        </w:rPr>
        <w:t>以上要求进行密封和标注的投标文件将被拒绝。</w:t>
      </w:r>
    </w:p>
    <w:p>
      <w:pPr>
        <w:ind w:firstLine="426" w:firstLineChars="202"/>
        <w:rPr>
          <w:b/>
        </w:rPr>
      </w:pPr>
      <w:r>
        <w:rPr>
          <w:rFonts w:hint="eastAsia"/>
          <w:b/>
        </w:rPr>
        <w:t>（三）投标文件的递交</w:t>
      </w:r>
    </w:p>
    <w:p>
      <w:pPr>
        <w:ind w:firstLine="424" w:firstLineChars="202"/>
      </w:pPr>
      <w:r>
        <w:rPr>
          <w:rFonts w:hint="eastAsia"/>
        </w:rPr>
        <w:t>1、投标人应在招标文件规定的投标截止时间前，将投标文件密封后，送达石棉县公立医院集团综合办公室（石</w:t>
      </w:r>
      <w:bookmarkStart w:id="25" w:name="_GoBack"/>
      <w:r>
        <w:rPr>
          <w:rFonts w:hint="eastAsia"/>
        </w:rPr>
        <w:t>棉县人民医</w:t>
      </w:r>
      <w:bookmarkEnd w:id="25"/>
      <w:r>
        <w:rPr>
          <w:rFonts w:hint="eastAsia"/>
        </w:rPr>
        <w:t>院综合楼六楼）。投标截止时间以后送达的投标文件将被拒绝。</w:t>
      </w:r>
    </w:p>
    <w:p>
      <w:pPr>
        <w:ind w:firstLine="424" w:firstLineChars="202"/>
        <w:rPr>
          <w:b/>
        </w:rPr>
      </w:pPr>
      <w:r>
        <w:rPr>
          <w:rFonts w:hint="eastAsia"/>
        </w:rPr>
        <w:t>2、本次招标接受邮寄的投标文件，送达时间以实际签收时间为准。</w:t>
      </w:r>
    </w:p>
    <w:p>
      <w:pPr>
        <w:ind w:firstLine="426" w:firstLineChars="202"/>
        <w:rPr>
          <w:b/>
        </w:rPr>
      </w:pPr>
      <w:r>
        <w:rPr>
          <w:rFonts w:hint="eastAsia"/>
          <w:b/>
        </w:rPr>
        <w:t>（四）计量单位</w:t>
      </w:r>
    </w:p>
    <w:p>
      <w:pPr>
        <w:ind w:firstLine="424" w:firstLineChars="202"/>
      </w:pPr>
      <w:r>
        <w:rPr>
          <w:rFonts w:hint="eastAsia"/>
        </w:rPr>
        <w:t>采用国家法定计量单位。</w:t>
      </w:r>
    </w:p>
    <w:p>
      <w:pPr>
        <w:ind w:firstLine="426" w:firstLineChars="202"/>
        <w:rPr>
          <w:b/>
        </w:rPr>
      </w:pPr>
      <w:r>
        <w:rPr>
          <w:rFonts w:hint="eastAsia"/>
          <w:b/>
        </w:rPr>
        <w:t>（五）联合体投标</w:t>
      </w:r>
    </w:p>
    <w:p>
      <w:pPr>
        <w:ind w:firstLine="424" w:firstLineChars="202"/>
      </w:pPr>
      <w:r>
        <w:rPr>
          <w:rFonts w:hint="eastAsia"/>
        </w:rPr>
        <w:t>本次不接受联合体投标</w:t>
      </w:r>
    </w:p>
    <w:p>
      <w:pPr>
        <w:ind w:firstLine="426" w:firstLineChars="202"/>
        <w:rPr>
          <w:b/>
        </w:rPr>
      </w:pPr>
      <w:r>
        <w:rPr>
          <w:rFonts w:hint="eastAsia"/>
          <w:b/>
        </w:rPr>
        <w:t>（六）知识产权</w:t>
      </w:r>
    </w:p>
    <w:p>
      <w:pPr>
        <w:ind w:firstLine="424" w:firstLineChars="202"/>
      </w:pPr>
      <w:r>
        <w:rPr>
          <w:rFonts w:hint="eastAsia"/>
        </w:rPr>
        <w:t>投标人应保证在本项目使用的任何产品和服务不会产生因第三方提出的侵犯其专利权、商标权或其它知识产权而引起的法律和经济纠纷，如因此产生的纠纷由投标人承担所有相关责任。</w:t>
      </w:r>
    </w:p>
    <w:p/>
    <w:p>
      <w:pPr>
        <w:pStyle w:val="2"/>
        <w:jc w:val="center"/>
        <w:rPr>
          <w:rFonts w:ascii="宋体" w:hAnsi="宋体" w:eastAsia="宋体"/>
          <w:kern w:val="36"/>
        </w:rPr>
      </w:pPr>
      <w:bookmarkStart w:id="12" w:name="_Toc83817276"/>
      <w:r>
        <w:rPr>
          <w:rFonts w:hint="eastAsia" w:ascii="宋体" w:hAnsi="宋体" w:eastAsia="宋体"/>
          <w:kern w:val="36"/>
        </w:rPr>
        <w:t>四、报名及投标须知</w:t>
      </w:r>
      <w:bookmarkEnd w:id="12"/>
    </w:p>
    <w:p>
      <w:pPr>
        <w:pStyle w:val="25"/>
        <w:numPr>
          <w:ilvl w:val="0"/>
          <w:numId w:val="6"/>
        </w:numPr>
        <w:spacing w:line="400" w:lineRule="exact"/>
        <w:ind w:firstLineChars="0"/>
      </w:pPr>
      <w:r>
        <w:rPr>
          <w:rFonts w:hint="eastAsia"/>
        </w:rPr>
        <w:t>投标人必须在报名时间截止时间前报名，逾期将不得参加本次比选采购活动。</w:t>
      </w:r>
    </w:p>
    <w:p>
      <w:pPr>
        <w:pStyle w:val="25"/>
        <w:numPr>
          <w:ilvl w:val="0"/>
          <w:numId w:val="6"/>
        </w:numPr>
        <w:spacing w:line="400" w:lineRule="exact"/>
        <w:ind w:left="0" w:firstLine="426" w:firstLineChars="0"/>
      </w:pPr>
      <w:r>
        <w:rPr>
          <w:rFonts w:hint="eastAsia"/>
        </w:rPr>
        <w:t>报名时需提供符合要求的投标资质及投标文件，逾期送达的投标文件恕不接收。不符合报名条件的投标人，拒绝参加本次比选。</w:t>
      </w:r>
    </w:p>
    <w:p>
      <w:pPr>
        <w:pStyle w:val="25"/>
        <w:numPr>
          <w:ilvl w:val="0"/>
          <w:numId w:val="6"/>
        </w:numPr>
        <w:spacing w:line="400" w:lineRule="exact"/>
        <w:ind w:firstLineChars="0"/>
      </w:pPr>
      <w:r>
        <w:rPr>
          <w:rFonts w:hint="eastAsia"/>
        </w:rPr>
        <w:t>投标资料不退还，招标人承诺不向外透露投标人信息。</w:t>
      </w:r>
    </w:p>
    <w:p>
      <w:pPr>
        <w:ind w:firstLine="424" w:firstLineChars="202"/>
      </w:pPr>
    </w:p>
    <w:p>
      <w:pPr>
        <w:pStyle w:val="2"/>
        <w:jc w:val="center"/>
        <w:rPr>
          <w:rFonts w:ascii="宋体" w:hAnsi="宋体" w:eastAsia="宋体"/>
          <w:kern w:val="36"/>
        </w:rPr>
      </w:pPr>
      <w:bookmarkStart w:id="13" w:name="_Toc83817277"/>
      <w:r>
        <w:rPr>
          <w:rFonts w:hint="eastAsia" w:ascii="宋体" w:hAnsi="宋体" w:eastAsia="宋体"/>
          <w:kern w:val="36"/>
        </w:rPr>
        <w:t>五、开标须知</w:t>
      </w:r>
      <w:bookmarkEnd w:id="13"/>
    </w:p>
    <w:p>
      <w:pPr>
        <w:ind w:firstLine="426" w:firstLineChars="202"/>
        <w:rPr>
          <w:b/>
        </w:rPr>
      </w:pPr>
      <w:r>
        <w:rPr>
          <w:rFonts w:hint="eastAsia"/>
          <w:b/>
        </w:rPr>
        <w:t>（一）</w:t>
      </w:r>
      <w:r>
        <w:rPr>
          <w:rFonts w:hint="eastAsia"/>
          <w:b/>
          <w:color w:val="000000"/>
        </w:rPr>
        <w:t>投标人开标须知：</w:t>
      </w:r>
    </w:p>
    <w:p>
      <w:pPr>
        <w:ind w:firstLine="420" w:firstLineChars="200"/>
        <w:rPr>
          <w:color w:val="000000"/>
        </w:rPr>
      </w:pPr>
      <w:r>
        <w:rPr>
          <w:rFonts w:hint="eastAsia"/>
          <w:color w:val="000000"/>
        </w:rPr>
        <w:t>1、投标人未按时投递本次比选文件的，视为放弃参加。</w:t>
      </w:r>
    </w:p>
    <w:p>
      <w:pPr>
        <w:ind w:firstLine="426" w:firstLineChars="202"/>
        <w:rPr>
          <w:b/>
        </w:rPr>
      </w:pPr>
      <w:r>
        <w:rPr>
          <w:rFonts w:hint="eastAsia"/>
          <w:b/>
        </w:rPr>
        <w:t>2、集团综合办在招标文件规定的时间和地点组织本次比选活动，投标人可不参加。</w:t>
      </w:r>
    </w:p>
    <w:p>
      <w:pPr>
        <w:ind w:firstLine="424" w:firstLineChars="202"/>
        <w:rPr>
          <w:b/>
        </w:rPr>
      </w:pPr>
      <w:r>
        <w:rPr>
          <w:rFonts w:hint="eastAsia"/>
          <w:color w:val="000000"/>
        </w:rPr>
        <w:t>3、开标时，集团综合办将邀请使用科室代表、职工代表、纪检人员进行现场监督。</w:t>
      </w:r>
    </w:p>
    <w:p>
      <w:pPr>
        <w:ind w:firstLine="422" w:firstLineChars="200"/>
        <w:rPr>
          <w:b/>
        </w:rPr>
      </w:pPr>
      <w:r>
        <w:rPr>
          <w:rFonts w:hint="eastAsia"/>
          <w:b/>
        </w:rPr>
        <w:t>（二）开标程序</w:t>
      </w:r>
    </w:p>
    <w:p>
      <w:pPr>
        <w:ind w:firstLine="424" w:firstLineChars="202"/>
      </w:pPr>
      <w:r>
        <w:rPr>
          <w:rFonts w:hint="eastAsia"/>
        </w:rPr>
        <w:t>开标会主持人按照招标文件规定的开标时间宣布开标。开标会将按以下程序进行：</w:t>
      </w:r>
    </w:p>
    <w:p>
      <w:pPr>
        <w:ind w:firstLine="424" w:firstLineChars="202"/>
      </w:pPr>
      <w:r>
        <w:rPr>
          <w:rFonts w:hint="eastAsia"/>
        </w:rPr>
        <w:t>1、宣布比选开始。主持人当众宣布参加评标会的现场监督人员、工作人员及评标人员，宣布参加比选的投标人名单。</w:t>
      </w:r>
    </w:p>
    <w:p>
      <w:pPr>
        <w:ind w:firstLine="424" w:firstLineChars="202"/>
      </w:pPr>
      <w:r>
        <w:rPr>
          <w:rFonts w:hint="eastAsia"/>
        </w:rPr>
        <w:t>2、由纪检人员宣读纪律和有关注意事项。</w:t>
      </w:r>
    </w:p>
    <w:p>
      <w:pPr>
        <w:ind w:firstLine="424" w:firstLineChars="202"/>
      </w:pPr>
      <w:r>
        <w:rPr>
          <w:rFonts w:hint="eastAsia"/>
        </w:rPr>
        <w:t>3、监督人员、评标人员当众宣布检查投标文件的密封情况。</w:t>
      </w:r>
    </w:p>
    <w:p>
      <w:pPr>
        <w:ind w:firstLine="424" w:firstLineChars="202"/>
      </w:pPr>
      <w:r>
        <w:rPr>
          <w:rFonts w:hint="eastAsia"/>
        </w:rPr>
        <w:t>4、监督人员当众拆封投标文件。</w:t>
      </w:r>
    </w:p>
    <w:p>
      <w:pPr>
        <w:ind w:firstLine="424" w:firstLineChars="202"/>
      </w:pPr>
      <w:r>
        <w:rPr>
          <w:rFonts w:hint="eastAsia"/>
        </w:rPr>
        <w:t>5、工作人员收集各投标文件中的开标一览表，监督人员逐一唱标。</w:t>
      </w:r>
    </w:p>
    <w:p>
      <w:pPr>
        <w:ind w:firstLine="424" w:firstLineChars="202"/>
      </w:pPr>
      <w:r>
        <w:rPr>
          <w:rFonts w:hint="eastAsia"/>
        </w:rPr>
        <w:t>6、评标人员开始评标、打分。</w:t>
      </w:r>
    </w:p>
    <w:p>
      <w:pPr>
        <w:ind w:firstLine="424" w:firstLineChars="202"/>
      </w:pPr>
      <w:r>
        <w:rPr>
          <w:rFonts w:hint="eastAsia"/>
        </w:rPr>
        <w:t>7、工作人员收集评分表、统计。</w:t>
      </w:r>
    </w:p>
    <w:p>
      <w:pPr>
        <w:ind w:firstLine="424" w:firstLineChars="202"/>
      </w:pPr>
      <w:r>
        <w:rPr>
          <w:rFonts w:hint="eastAsia"/>
        </w:rPr>
        <w:t>8、监督人员宣布评标结果。</w:t>
      </w:r>
    </w:p>
    <w:p>
      <w:pPr>
        <w:ind w:firstLine="426" w:firstLineChars="202"/>
        <w:rPr>
          <w:b/>
        </w:rPr>
      </w:pPr>
      <w:r>
        <w:rPr>
          <w:rFonts w:hint="eastAsia"/>
          <w:b/>
        </w:rPr>
        <w:t>（三）比选确定中标原则：</w:t>
      </w:r>
    </w:p>
    <w:p>
      <w:pPr>
        <w:ind w:firstLine="424" w:firstLineChars="202"/>
        <w:rPr>
          <w:b/>
        </w:rPr>
      </w:pPr>
      <w:r>
        <w:rPr>
          <w:rFonts w:hint="eastAsia"/>
          <w:color w:val="000000"/>
        </w:rPr>
        <w:t>由比选评比小组根据报价、样品质量、质保期限和售后服务承诺等因素综合考虑，推荐中标供应商顺序。</w:t>
      </w:r>
    </w:p>
    <w:bookmarkEnd w:id="9"/>
    <w:p>
      <w:pPr>
        <w:tabs>
          <w:tab w:val="left" w:pos="3366"/>
        </w:tabs>
        <w:ind w:firstLine="316" w:firstLineChars="150"/>
        <w:rPr>
          <w:b/>
        </w:rPr>
      </w:pPr>
      <w:bookmarkStart w:id="14" w:name="_Toc415129772"/>
      <w:r>
        <w:rPr>
          <w:rFonts w:hint="eastAsia"/>
          <w:b/>
        </w:rPr>
        <w:t>（三）、中标通知书</w:t>
      </w:r>
      <w:r>
        <w:rPr>
          <w:b/>
        </w:rPr>
        <w:tab/>
      </w:r>
    </w:p>
    <w:p>
      <w:pPr>
        <w:ind w:firstLine="424" w:firstLineChars="202"/>
      </w:pPr>
      <w:r>
        <w:rPr>
          <w:rFonts w:hint="eastAsia"/>
        </w:rPr>
        <w:t>石棉县公立医院集团综合办公室向中标方发出中标通知书，中标通知书为签订合同的依据，是合同的有效组成部分，具有法律效力。</w:t>
      </w:r>
    </w:p>
    <w:p>
      <w:pPr>
        <w:ind w:firstLine="424" w:firstLineChars="202"/>
      </w:pPr>
      <w:r>
        <w:rPr>
          <w:rFonts w:hint="eastAsia"/>
        </w:rPr>
        <w:t>1、中标通知书发出后，招标人改变中标结果，或者中标人无正当理由放弃中标的，应当承担相应的法律责任。</w:t>
      </w:r>
    </w:p>
    <w:p>
      <w:pPr>
        <w:ind w:firstLine="424" w:firstLineChars="202"/>
      </w:pPr>
      <w:r>
        <w:rPr>
          <w:rFonts w:hint="eastAsia"/>
        </w:rPr>
        <w:t>2、中标人的投标文件本应作为无效投标处理或者有政府采购法律规章制度规定的中标无效情形的，应当宣布发出的中标通知书无效，并收回发出的中标通知书，依法重新确定中标人或者重新开展采购活动。</w:t>
      </w:r>
    </w:p>
    <w:p>
      <w:pPr>
        <w:ind w:firstLine="426" w:firstLineChars="202"/>
        <w:rPr>
          <w:b/>
        </w:rPr>
      </w:pPr>
      <w:r>
        <w:rPr>
          <w:rFonts w:hint="eastAsia"/>
          <w:b/>
        </w:rPr>
        <w:t>（五）、废标：</w:t>
      </w:r>
    </w:p>
    <w:p>
      <w:pPr>
        <w:pStyle w:val="25"/>
        <w:ind w:left="362" w:firstLine="0" w:firstLineChars="0"/>
      </w:pPr>
      <w:r>
        <w:rPr>
          <w:rFonts w:hint="eastAsia"/>
        </w:rPr>
        <w:t>本次采购活动，出现下列情形之一的，予以废标：</w:t>
      </w:r>
    </w:p>
    <w:p>
      <w:pPr>
        <w:pStyle w:val="25"/>
        <w:ind w:left="362" w:firstLine="0" w:firstLineChars="0"/>
      </w:pPr>
      <w:r>
        <w:rPr>
          <w:rFonts w:hint="eastAsia"/>
        </w:rPr>
        <w:t>1、符合资质条件的供应商报名不足3家的。</w:t>
      </w:r>
    </w:p>
    <w:p>
      <w:pPr>
        <w:pStyle w:val="25"/>
        <w:ind w:left="362" w:firstLine="0" w:firstLineChars="0"/>
      </w:pPr>
      <w:r>
        <w:rPr>
          <w:rFonts w:hint="eastAsia"/>
        </w:rPr>
        <w:t>2、出现影响采购公正的违法、违规行为的；</w:t>
      </w:r>
    </w:p>
    <w:p>
      <w:pPr>
        <w:pStyle w:val="25"/>
        <w:ind w:left="362" w:firstLine="0" w:firstLineChars="0"/>
      </w:pPr>
      <w:r>
        <w:rPr>
          <w:rFonts w:hint="eastAsia"/>
        </w:rPr>
        <w:t>3、因重大变故，采购任务取消的。</w:t>
      </w:r>
    </w:p>
    <w:p/>
    <w:p>
      <w:pPr>
        <w:pStyle w:val="2"/>
        <w:jc w:val="center"/>
        <w:rPr>
          <w:rFonts w:ascii="宋体" w:hAnsi="宋体" w:eastAsia="宋体"/>
          <w:kern w:val="36"/>
        </w:rPr>
      </w:pPr>
      <w:bookmarkStart w:id="15" w:name="_Toc83817278"/>
      <w:r>
        <w:rPr>
          <w:rFonts w:hint="eastAsia" w:ascii="宋体" w:hAnsi="宋体" w:eastAsia="宋体"/>
          <w:kern w:val="36"/>
        </w:rPr>
        <w:t>六、签订及履行合同和验收</w:t>
      </w:r>
      <w:bookmarkEnd w:id="15"/>
    </w:p>
    <w:p>
      <w:pPr>
        <w:ind w:firstLine="424" w:firstLineChars="202"/>
        <w:rPr>
          <w:b/>
        </w:rPr>
      </w:pPr>
      <w:r>
        <w:rPr>
          <w:rFonts w:hint="eastAsia"/>
        </w:rPr>
        <w:t>中标人应保证提供资料真实有效。</w:t>
      </w:r>
    </w:p>
    <w:p>
      <w:pPr>
        <w:ind w:firstLine="426" w:firstLineChars="202"/>
        <w:rPr>
          <w:b/>
        </w:rPr>
      </w:pPr>
      <w:r>
        <w:rPr>
          <w:rFonts w:hint="eastAsia"/>
          <w:b/>
        </w:rPr>
        <w:t>1、签订合同</w:t>
      </w:r>
    </w:p>
    <w:p>
      <w:pPr>
        <w:ind w:firstLine="424" w:firstLineChars="202"/>
      </w:pPr>
      <w:r>
        <w:rPr>
          <w:rFonts w:hint="eastAsia"/>
        </w:rPr>
        <w:t>（1）中标人在收到招标人发出的《中标通知书》后，应在5个工作日内与采购人签订合同。由于中标人的原因逾期未与采购人签订合同的，将视为放弃中标。</w:t>
      </w:r>
    </w:p>
    <w:p>
      <w:pPr>
        <w:ind w:firstLine="424" w:firstLineChars="202"/>
      </w:pPr>
      <w:r>
        <w:rPr>
          <w:rFonts w:hint="eastAsia"/>
        </w:rPr>
        <w:t>（2）合同条款由双方商定，原则上应包括中标方的报价及开标会中临时提出的条款及本采购文件中涉及的有关合同条款。</w:t>
      </w:r>
    </w:p>
    <w:p>
      <w:pPr>
        <w:ind w:firstLine="424" w:firstLineChars="202"/>
      </w:pPr>
      <w:r>
        <w:rPr>
          <w:rFonts w:hint="eastAsia"/>
        </w:rPr>
        <w:t>（3）按比选文件要求如未能提供信息或信息不全，采购人将只认可提供部分，其余将不予以认可。</w:t>
      </w:r>
    </w:p>
    <w:p>
      <w:pPr>
        <w:ind w:firstLine="426" w:firstLineChars="202"/>
        <w:rPr>
          <w:b/>
        </w:rPr>
      </w:pPr>
      <w:r>
        <w:rPr>
          <w:rFonts w:hint="eastAsia"/>
          <w:b/>
        </w:rPr>
        <w:t>2、投标保证金</w:t>
      </w:r>
    </w:p>
    <w:p>
      <w:pPr>
        <w:ind w:firstLine="424" w:firstLineChars="202"/>
      </w:pPr>
      <w:r>
        <w:rPr>
          <w:rFonts w:hint="eastAsia"/>
        </w:rPr>
        <w:t>无投标保证金</w:t>
      </w:r>
    </w:p>
    <w:p>
      <w:pPr>
        <w:ind w:firstLine="426" w:firstLineChars="202"/>
        <w:rPr>
          <w:b/>
        </w:rPr>
      </w:pPr>
      <w:r>
        <w:rPr>
          <w:rFonts w:hint="eastAsia"/>
          <w:b/>
        </w:rPr>
        <w:t>3、履行合同</w:t>
      </w:r>
    </w:p>
    <w:p>
      <w:pPr>
        <w:ind w:firstLine="424" w:firstLineChars="202"/>
      </w:pPr>
      <w:r>
        <w:rPr>
          <w:rFonts w:hint="eastAsia"/>
        </w:rPr>
        <w:t>中标人与采购人签订合同后，合同双方应严格执行合同条款，履行合同规定的义务，保证合同的顺利完成。</w:t>
      </w:r>
    </w:p>
    <w:p>
      <w:pPr>
        <w:ind w:firstLine="424" w:firstLineChars="202"/>
      </w:pPr>
      <w:r>
        <w:rPr>
          <w:rFonts w:hint="eastAsia"/>
        </w:rPr>
        <w:t>在合同履行过程中，如发生合同纠纷，合同双立应按照《合同法》的有关规定进行处理。</w:t>
      </w:r>
    </w:p>
    <w:p>
      <w:pPr>
        <w:pStyle w:val="2"/>
        <w:jc w:val="center"/>
        <w:rPr>
          <w:rFonts w:ascii="宋体" w:hAnsi="宋体" w:eastAsia="宋体"/>
          <w:kern w:val="36"/>
        </w:rPr>
      </w:pPr>
      <w:bookmarkStart w:id="16" w:name="_Toc415129767"/>
      <w:bookmarkStart w:id="17" w:name="_Toc83817279"/>
      <w:r>
        <w:rPr>
          <w:rFonts w:hint="eastAsia" w:ascii="宋体" w:hAnsi="宋体" w:eastAsia="宋体"/>
          <w:kern w:val="36"/>
        </w:rPr>
        <w:t>七、</w:t>
      </w:r>
      <w:bookmarkEnd w:id="16"/>
      <w:r>
        <w:rPr>
          <w:rFonts w:hint="eastAsia" w:ascii="宋体" w:hAnsi="宋体" w:eastAsia="宋体"/>
          <w:kern w:val="36"/>
        </w:rPr>
        <w:t>其他须知</w:t>
      </w:r>
      <w:bookmarkEnd w:id="17"/>
    </w:p>
    <w:p/>
    <w:p>
      <w:pPr>
        <w:ind w:firstLine="424" w:firstLineChars="202"/>
      </w:pPr>
      <w:r>
        <w:rPr>
          <w:rFonts w:hint="eastAsia"/>
        </w:rPr>
        <w:t>1、投标人所提交的投标文件，一律不退还；投标人在递交标书和交纳保证金后，因特殊情况不能参加比选活动，应提前告之；超过时间办理投标事项的，概不受理。</w:t>
      </w:r>
    </w:p>
    <w:p>
      <w:pPr>
        <w:ind w:firstLine="424" w:firstLineChars="202"/>
      </w:pPr>
      <w:r>
        <w:rPr>
          <w:rFonts w:hint="eastAsia"/>
        </w:rPr>
        <w:t>2、投标人参加投标的有关费用由投标人自行承担。</w:t>
      </w:r>
    </w:p>
    <w:p>
      <w:pPr>
        <w:ind w:firstLine="424" w:firstLineChars="202"/>
      </w:pPr>
      <w:r>
        <w:rPr>
          <w:rFonts w:hint="eastAsia"/>
        </w:rPr>
        <w:t>3、款项支付：由双方在合同中约定。</w:t>
      </w:r>
    </w:p>
    <w:p>
      <w:pPr>
        <w:numPr>
          <w:ilvl w:val="0"/>
          <w:numId w:val="6"/>
        </w:numPr>
      </w:pPr>
      <w:r>
        <w:rPr>
          <w:rFonts w:hint="eastAsia"/>
        </w:rPr>
        <w:t>本比选文件所有解释权归石棉县公立医院集团综合办公室所有。</w:t>
      </w:r>
    </w:p>
    <w:p>
      <w:pPr>
        <w:ind w:firstLine="424" w:firstLineChars="202"/>
        <w:rPr>
          <w:color w:val="FF0000"/>
        </w:rPr>
      </w:pPr>
    </w:p>
    <w:p>
      <w:pPr>
        <w:pStyle w:val="10"/>
        <w:numPr>
          <w:ilvl w:val="0"/>
          <w:numId w:val="1"/>
        </w:numPr>
        <w:ind w:left="1440"/>
        <w:rPr>
          <w:kern w:val="36"/>
          <w:sz w:val="44"/>
          <w:szCs w:val="44"/>
        </w:rPr>
      </w:pPr>
      <w:r>
        <w:rPr>
          <w:color w:val="FF0000"/>
          <w:kern w:val="36"/>
          <w:sz w:val="44"/>
          <w:szCs w:val="44"/>
        </w:rPr>
        <w:br w:type="page"/>
      </w:r>
      <w:bookmarkStart w:id="18" w:name="_Toc83817280"/>
      <w:r>
        <w:rPr>
          <w:rFonts w:hint="eastAsia"/>
          <w:kern w:val="36"/>
          <w:sz w:val="44"/>
          <w:szCs w:val="44"/>
        </w:rPr>
        <w:t>投标文件部分格式</w:t>
      </w:r>
      <w:bookmarkEnd w:id="18"/>
    </w:p>
    <w:p/>
    <w:p>
      <w:pPr>
        <w:pStyle w:val="2"/>
        <w:jc w:val="center"/>
        <w:rPr>
          <w:rFonts w:ascii="宋体" w:hAnsi="宋体" w:eastAsia="宋体"/>
          <w:kern w:val="36"/>
          <w:sz w:val="32"/>
          <w:szCs w:val="32"/>
        </w:rPr>
      </w:pPr>
      <w:bookmarkStart w:id="19" w:name="_Toc415129769"/>
      <w:bookmarkStart w:id="20" w:name="_Toc83817281"/>
      <w:r>
        <w:rPr>
          <w:rFonts w:hint="eastAsia" w:ascii="宋体" w:hAnsi="宋体" w:eastAsia="宋体"/>
          <w:kern w:val="36"/>
          <w:sz w:val="32"/>
          <w:szCs w:val="32"/>
        </w:rPr>
        <w:t>一、投标函</w:t>
      </w:r>
      <w:bookmarkEnd w:id="19"/>
      <w:bookmarkEnd w:id="20"/>
    </w:p>
    <w:p/>
    <w:p>
      <w:r>
        <w:rPr>
          <w:rFonts w:hint="eastAsia"/>
        </w:rPr>
        <w:t>石棉县公立医院集团综合办公室：</w:t>
      </w:r>
    </w:p>
    <w:p>
      <w:pPr>
        <w:ind w:firstLine="424" w:firstLineChars="202"/>
      </w:pPr>
      <w:r>
        <w:rPr>
          <w:rFonts w:hint="eastAsia"/>
        </w:rPr>
        <w:t>我方全面研究了“   ”项目招标文件，决定参加贵单位组织的本项目投标。我方授权（姓名、职务）代表我方(投标单位的名称)全权处理本项目投标的有关事宜。</w:t>
      </w:r>
    </w:p>
    <w:p>
      <w:pPr>
        <w:ind w:firstLine="424" w:firstLineChars="202"/>
      </w:pPr>
      <w:r>
        <w:rPr>
          <w:rFonts w:hint="eastAsia"/>
        </w:rPr>
        <w:t>1、我方自愿按照招标文件规定的各项要求向采购人提供所需服务，投标单价见开标一览表。</w:t>
      </w:r>
    </w:p>
    <w:p>
      <w:pPr>
        <w:ind w:firstLine="424" w:firstLineChars="202"/>
      </w:pPr>
      <w:r>
        <w:rPr>
          <w:rFonts w:hint="eastAsia"/>
        </w:rPr>
        <w:t>2、一旦我方中标，我方将严格履行合同规定的责任和义务，保证于合同签字生效后为贵方提供服务。并完成应尽义务。</w:t>
      </w:r>
    </w:p>
    <w:p>
      <w:pPr>
        <w:ind w:firstLine="424" w:firstLineChars="202"/>
      </w:pPr>
      <w:r>
        <w:rPr>
          <w:rFonts w:hint="eastAsia"/>
        </w:rPr>
        <w:t>3、我方为本项目提交的投标文件是正本1份、副本4份。</w:t>
      </w:r>
    </w:p>
    <w:p>
      <w:pPr>
        <w:ind w:firstLine="424" w:firstLineChars="202"/>
      </w:pPr>
      <w:r>
        <w:rPr>
          <w:rFonts w:hint="eastAsia"/>
        </w:rPr>
        <w:t>4、我方保证提供的文件资料是真实、准确的。</w:t>
      </w:r>
    </w:p>
    <w:p>
      <w:pPr>
        <w:ind w:firstLine="424" w:firstLineChars="202"/>
      </w:pPr>
      <w:r>
        <w:rPr>
          <w:rFonts w:hint="eastAsia"/>
        </w:rPr>
        <w:t>5、我方完全理解采购人不一定将合同授予最低报价的投标人的行为。</w:t>
      </w:r>
    </w:p>
    <w:p>
      <w:pPr>
        <w:ind w:firstLine="424" w:firstLineChars="202"/>
      </w:pPr>
      <w:r>
        <w:rPr>
          <w:rFonts w:hint="eastAsia"/>
        </w:rPr>
        <w:t>6、我方承诺所提供的投标项目达到贵方提出的标准要求。</w:t>
      </w:r>
    </w:p>
    <w:p>
      <w:pPr>
        <w:ind w:firstLine="424" w:firstLineChars="202"/>
      </w:pPr>
      <w:r>
        <w:rPr>
          <w:rFonts w:hint="eastAsia"/>
        </w:rPr>
        <w:t>7、我方所投标的所有资料不再收回。</w:t>
      </w:r>
    </w:p>
    <w:p>
      <w:pPr>
        <w:ind w:firstLine="424" w:firstLineChars="202"/>
      </w:pPr>
    </w:p>
    <w:p>
      <w:pPr>
        <w:ind w:firstLine="424" w:firstLineChars="202"/>
      </w:pPr>
    </w:p>
    <w:p>
      <w:pPr>
        <w:ind w:firstLine="424" w:firstLineChars="202"/>
      </w:pPr>
    </w:p>
    <w:p>
      <w:pPr>
        <w:ind w:firstLine="424" w:firstLineChars="202"/>
      </w:pPr>
    </w:p>
    <w:p>
      <w:pPr>
        <w:ind w:firstLine="424" w:firstLineChars="202"/>
      </w:pPr>
    </w:p>
    <w:p>
      <w:pPr>
        <w:ind w:firstLine="424" w:firstLineChars="202"/>
      </w:pPr>
    </w:p>
    <w:p>
      <w:pPr>
        <w:ind w:firstLine="424" w:firstLineChars="202"/>
      </w:pPr>
    </w:p>
    <w:p>
      <w:pPr>
        <w:ind w:firstLine="424" w:firstLineChars="202"/>
      </w:pPr>
    </w:p>
    <w:p>
      <w:pPr>
        <w:ind w:firstLine="424" w:firstLineChars="202"/>
      </w:pPr>
    </w:p>
    <w:p>
      <w:pPr>
        <w:ind w:firstLine="424" w:firstLineChars="202"/>
      </w:pPr>
    </w:p>
    <w:p>
      <w:r>
        <w:rPr>
          <w:rFonts w:hint="eastAsia"/>
        </w:rPr>
        <w:t>投标人名称：（盖章）</w:t>
      </w:r>
    </w:p>
    <w:p>
      <w:r>
        <w:rPr>
          <w:rFonts w:hint="eastAsia"/>
        </w:rPr>
        <w:t>法定代表人或授权代表：（签字或签字章）</w:t>
      </w:r>
    </w:p>
    <w:p>
      <w:r>
        <w:rPr>
          <w:rFonts w:hint="eastAsia"/>
        </w:rPr>
        <w:t>联系电话：</w:t>
      </w:r>
    </w:p>
    <w:p/>
    <w:p>
      <w:pPr>
        <w:ind w:firstLine="5985" w:firstLineChars="2850"/>
      </w:pPr>
    </w:p>
    <w:p>
      <w:pPr>
        <w:ind w:firstLine="5985" w:firstLineChars="2850"/>
      </w:pPr>
    </w:p>
    <w:p>
      <w:pPr>
        <w:ind w:firstLine="5985" w:firstLineChars="2850"/>
      </w:pPr>
      <w:r>
        <w:rPr>
          <w:rFonts w:hint="eastAsia"/>
        </w:rPr>
        <w:t>日期：</w:t>
      </w:r>
    </w:p>
    <w:p/>
    <w:p>
      <w:pPr>
        <w:widowControl/>
        <w:jc w:val="left"/>
        <w:rPr>
          <w:color w:val="FF0000"/>
        </w:rPr>
      </w:pPr>
      <w:r>
        <w:br w:type="page"/>
      </w:r>
    </w:p>
    <w:p>
      <w:pPr>
        <w:pStyle w:val="2"/>
        <w:jc w:val="center"/>
        <w:rPr>
          <w:rFonts w:ascii="宋体" w:hAnsi="宋体" w:eastAsia="宋体"/>
          <w:kern w:val="36"/>
          <w:sz w:val="32"/>
          <w:szCs w:val="32"/>
        </w:rPr>
      </w:pPr>
      <w:bookmarkStart w:id="21" w:name="_Toc83817282"/>
      <w:r>
        <w:rPr>
          <w:rFonts w:hint="eastAsia" w:ascii="宋体" w:hAnsi="宋体" w:eastAsia="宋体"/>
          <w:kern w:val="36"/>
          <w:sz w:val="32"/>
          <w:szCs w:val="32"/>
        </w:rPr>
        <w:t>三、开标一览表</w:t>
      </w:r>
      <w:bookmarkEnd w:id="14"/>
      <w:bookmarkEnd w:id="21"/>
    </w:p>
    <w:p>
      <w:r>
        <w:rPr>
          <w:rFonts w:hint="eastAsia"/>
        </w:rPr>
        <w:t>项目名称：                                                        招标编号：</w:t>
      </w:r>
    </w:p>
    <w:p/>
    <w:tbl>
      <w:tblPr>
        <w:tblStyle w:val="11"/>
        <w:tblW w:w="9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559"/>
        <w:gridCol w:w="1967"/>
        <w:gridCol w:w="1916"/>
        <w:gridCol w:w="770"/>
        <w:gridCol w:w="1122"/>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9" w:type="dxa"/>
            <w:gridSpan w:val="2"/>
            <w:shd w:val="clear" w:color="auto" w:fill="auto"/>
            <w:vAlign w:val="center"/>
          </w:tcPr>
          <w:p>
            <w:pPr>
              <w:jc w:val="center"/>
              <w:rPr>
                <w:b/>
                <w:color w:val="000000" w:themeColor="text1"/>
                <w:szCs w:val="21"/>
              </w:rPr>
            </w:pPr>
            <w:r>
              <w:rPr>
                <w:rFonts w:hint="eastAsia"/>
                <w:b/>
                <w:color w:val="000000" w:themeColor="text1"/>
                <w:szCs w:val="21"/>
              </w:rPr>
              <w:t>类别</w:t>
            </w:r>
          </w:p>
        </w:tc>
        <w:tc>
          <w:tcPr>
            <w:tcW w:w="1967" w:type="dxa"/>
            <w:shd w:val="clear" w:color="auto" w:fill="auto"/>
            <w:vAlign w:val="center"/>
          </w:tcPr>
          <w:p>
            <w:pPr>
              <w:jc w:val="center"/>
              <w:rPr>
                <w:b/>
                <w:color w:val="000000" w:themeColor="text1"/>
                <w:szCs w:val="21"/>
              </w:rPr>
            </w:pPr>
            <w:r>
              <w:rPr>
                <w:rFonts w:hint="eastAsia"/>
                <w:b/>
                <w:color w:val="000000" w:themeColor="text1"/>
                <w:szCs w:val="21"/>
              </w:rPr>
              <w:t>品名</w:t>
            </w:r>
          </w:p>
        </w:tc>
        <w:tc>
          <w:tcPr>
            <w:tcW w:w="1916" w:type="dxa"/>
            <w:shd w:val="clear" w:color="auto" w:fill="auto"/>
            <w:vAlign w:val="center"/>
          </w:tcPr>
          <w:p>
            <w:pPr>
              <w:jc w:val="center"/>
              <w:rPr>
                <w:b/>
                <w:color w:val="000000" w:themeColor="text1"/>
                <w:szCs w:val="21"/>
              </w:rPr>
            </w:pPr>
            <w:r>
              <w:rPr>
                <w:rFonts w:hint="eastAsia"/>
                <w:b/>
                <w:color w:val="000000" w:themeColor="text1"/>
                <w:szCs w:val="21"/>
              </w:rPr>
              <w:t>规格</w:t>
            </w:r>
          </w:p>
        </w:tc>
        <w:tc>
          <w:tcPr>
            <w:tcW w:w="770" w:type="dxa"/>
            <w:shd w:val="clear" w:color="auto" w:fill="auto"/>
            <w:vAlign w:val="center"/>
          </w:tcPr>
          <w:p>
            <w:pPr>
              <w:jc w:val="center"/>
              <w:rPr>
                <w:b/>
                <w:color w:val="000000" w:themeColor="text1"/>
                <w:szCs w:val="21"/>
              </w:rPr>
            </w:pPr>
            <w:r>
              <w:rPr>
                <w:rFonts w:hint="eastAsia"/>
                <w:b/>
                <w:color w:val="000000" w:themeColor="text1"/>
                <w:szCs w:val="21"/>
              </w:rPr>
              <w:t>单位</w:t>
            </w:r>
          </w:p>
        </w:tc>
        <w:tc>
          <w:tcPr>
            <w:tcW w:w="1122" w:type="dxa"/>
            <w:shd w:val="clear" w:color="auto" w:fill="auto"/>
            <w:vAlign w:val="center"/>
          </w:tcPr>
          <w:p>
            <w:pPr>
              <w:jc w:val="center"/>
              <w:rPr>
                <w:b/>
                <w:color w:val="000000" w:themeColor="text1"/>
                <w:szCs w:val="21"/>
              </w:rPr>
            </w:pPr>
            <w:r>
              <w:rPr>
                <w:rFonts w:hint="eastAsia"/>
                <w:b/>
                <w:color w:val="000000" w:themeColor="text1"/>
                <w:szCs w:val="21"/>
              </w:rPr>
              <w:t>小计金额（元）</w:t>
            </w:r>
          </w:p>
        </w:tc>
        <w:tc>
          <w:tcPr>
            <w:tcW w:w="1868" w:type="dxa"/>
            <w:shd w:val="clear" w:color="auto" w:fill="auto"/>
            <w:vAlign w:val="center"/>
          </w:tcPr>
          <w:p>
            <w:pPr>
              <w:ind w:left="166" w:leftChars="79"/>
              <w:jc w:val="center"/>
              <w:rPr>
                <w:b/>
                <w:color w:val="000000" w:themeColor="text1"/>
                <w:szCs w:val="21"/>
              </w:rPr>
            </w:pPr>
            <w:r>
              <w:rPr>
                <w:rFonts w:hint="eastAsia"/>
                <w:b/>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9" w:type="dxa"/>
            <w:gridSpan w:val="2"/>
            <w:vMerge w:val="restart"/>
            <w:shd w:val="clear" w:color="auto" w:fill="auto"/>
            <w:vAlign w:val="center"/>
          </w:tcPr>
          <w:p>
            <w:pPr>
              <w:jc w:val="center"/>
              <w:rPr>
                <w:color w:val="000000" w:themeColor="text1"/>
                <w:szCs w:val="21"/>
              </w:rPr>
            </w:pPr>
            <w:r>
              <w:rPr>
                <w:rFonts w:hint="eastAsia"/>
                <w:color w:val="000000" w:themeColor="text1"/>
                <w:szCs w:val="21"/>
              </w:rPr>
              <w:t>床</w:t>
            </w:r>
          </w:p>
          <w:p>
            <w:pPr>
              <w:jc w:val="center"/>
              <w:rPr>
                <w:color w:val="000000" w:themeColor="text1"/>
                <w:szCs w:val="21"/>
              </w:rPr>
            </w:pPr>
            <w:r>
              <w:rPr>
                <w:rFonts w:hint="eastAsia"/>
                <w:color w:val="000000" w:themeColor="text1"/>
                <w:szCs w:val="21"/>
              </w:rPr>
              <w:t>上</w:t>
            </w:r>
          </w:p>
          <w:p>
            <w:pPr>
              <w:jc w:val="center"/>
              <w:rPr>
                <w:color w:val="000000" w:themeColor="text1"/>
                <w:szCs w:val="21"/>
              </w:rPr>
            </w:pPr>
            <w:r>
              <w:rPr>
                <w:rFonts w:hint="eastAsia"/>
                <w:color w:val="000000" w:themeColor="text1"/>
                <w:szCs w:val="21"/>
              </w:rPr>
              <w:t>用</w:t>
            </w:r>
          </w:p>
          <w:p>
            <w:pPr>
              <w:jc w:val="center"/>
              <w:rPr>
                <w:color w:val="000000" w:themeColor="text1"/>
                <w:szCs w:val="21"/>
              </w:rPr>
            </w:pPr>
            <w:r>
              <w:rPr>
                <w:rFonts w:hint="eastAsia"/>
                <w:color w:val="000000" w:themeColor="text1"/>
                <w:szCs w:val="21"/>
              </w:rPr>
              <w:t>品</w:t>
            </w:r>
          </w:p>
        </w:tc>
        <w:tc>
          <w:tcPr>
            <w:tcW w:w="1967" w:type="dxa"/>
            <w:shd w:val="clear" w:color="auto" w:fill="auto"/>
            <w:vAlign w:val="center"/>
          </w:tcPr>
          <w:p>
            <w:pPr>
              <w:jc w:val="center"/>
              <w:rPr>
                <w:color w:val="000000" w:themeColor="text1"/>
                <w:szCs w:val="21"/>
              </w:rPr>
            </w:pPr>
            <w:r>
              <w:rPr>
                <w:rFonts w:hint="eastAsia"/>
                <w:color w:val="000000" w:themeColor="text1"/>
                <w:szCs w:val="21"/>
              </w:rPr>
              <w:t>纱卡印花枕套</w:t>
            </w:r>
          </w:p>
        </w:tc>
        <w:tc>
          <w:tcPr>
            <w:tcW w:w="1916" w:type="dxa"/>
            <w:shd w:val="clear" w:color="auto" w:fill="auto"/>
            <w:vAlign w:val="center"/>
          </w:tcPr>
          <w:p>
            <w:pPr>
              <w:rPr>
                <w:color w:val="000000" w:themeColor="text1"/>
                <w:szCs w:val="21"/>
              </w:rPr>
            </w:pPr>
            <w:r>
              <w:rPr>
                <w:rFonts w:hint="eastAsia"/>
                <w:color w:val="000000" w:themeColor="text1"/>
                <w:szCs w:val="21"/>
              </w:rPr>
              <w:t>75*45</w:t>
            </w:r>
          </w:p>
        </w:tc>
        <w:tc>
          <w:tcPr>
            <w:tcW w:w="770" w:type="dxa"/>
            <w:shd w:val="clear" w:color="auto" w:fill="auto"/>
            <w:vAlign w:val="center"/>
          </w:tcPr>
          <w:p>
            <w:pPr>
              <w:jc w:val="center"/>
              <w:rPr>
                <w:color w:val="000000" w:themeColor="text1"/>
                <w:szCs w:val="21"/>
              </w:rPr>
            </w:pPr>
            <w:r>
              <w:rPr>
                <w:rFonts w:hint="eastAsia"/>
                <w:color w:val="000000" w:themeColor="text1"/>
                <w:szCs w:val="21"/>
              </w:rPr>
              <w:t>个</w:t>
            </w:r>
          </w:p>
        </w:tc>
        <w:tc>
          <w:tcPr>
            <w:tcW w:w="1122" w:type="dxa"/>
            <w:shd w:val="clear" w:color="auto" w:fill="auto"/>
            <w:vAlign w:val="center"/>
          </w:tcPr>
          <w:p>
            <w:pPr>
              <w:rPr>
                <w:color w:val="000000" w:themeColor="text1"/>
                <w:szCs w:val="21"/>
              </w:rPr>
            </w:pPr>
          </w:p>
        </w:tc>
        <w:tc>
          <w:tcPr>
            <w:tcW w:w="1868" w:type="dxa"/>
            <w:shd w:val="clear" w:color="auto" w:fill="auto"/>
            <w:vAlign w:val="center"/>
          </w:tcPr>
          <w:p>
            <w:pPr>
              <w:ind w:left="166" w:leftChars="79"/>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9" w:type="dxa"/>
            <w:gridSpan w:val="2"/>
            <w:vMerge w:val="continue"/>
            <w:shd w:val="clear" w:color="auto" w:fill="auto"/>
            <w:vAlign w:val="center"/>
          </w:tcPr>
          <w:p>
            <w:pPr>
              <w:jc w:val="center"/>
              <w:rPr>
                <w:color w:val="000000" w:themeColor="text1"/>
                <w:szCs w:val="21"/>
              </w:rPr>
            </w:pPr>
          </w:p>
        </w:tc>
        <w:tc>
          <w:tcPr>
            <w:tcW w:w="1967" w:type="dxa"/>
            <w:shd w:val="clear" w:color="auto" w:fill="auto"/>
            <w:vAlign w:val="center"/>
          </w:tcPr>
          <w:p>
            <w:pPr>
              <w:jc w:val="center"/>
              <w:rPr>
                <w:color w:val="000000" w:themeColor="text1"/>
                <w:szCs w:val="21"/>
              </w:rPr>
            </w:pPr>
            <w:r>
              <w:rPr>
                <w:rFonts w:hint="eastAsia"/>
                <w:color w:val="000000" w:themeColor="text1"/>
                <w:szCs w:val="21"/>
              </w:rPr>
              <w:t>平布印花被套</w:t>
            </w:r>
          </w:p>
        </w:tc>
        <w:tc>
          <w:tcPr>
            <w:tcW w:w="1916" w:type="dxa"/>
            <w:shd w:val="clear" w:color="auto" w:fill="auto"/>
            <w:vAlign w:val="center"/>
          </w:tcPr>
          <w:p>
            <w:pPr>
              <w:rPr>
                <w:color w:val="000000" w:themeColor="text1"/>
                <w:szCs w:val="21"/>
              </w:rPr>
            </w:pPr>
            <w:r>
              <w:rPr>
                <w:rFonts w:hint="eastAsia"/>
                <w:color w:val="000000" w:themeColor="text1"/>
                <w:szCs w:val="21"/>
              </w:rPr>
              <w:t>230*160</w:t>
            </w:r>
          </w:p>
        </w:tc>
        <w:tc>
          <w:tcPr>
            <w:tcW w:w="770" w:type="dxa"/>
            <w:shd w:val="clear" w:color="auto" w:fill="auto"/>
            <w:vAlign w:val="center"/>
          </w:tcPr>
          <w:p>
            <w:pPr>
              <w:jc w:val="center"/>
              <w:rPr>
                <w:color w:val="000000" w:themeColor="text1"/>
                <w:szCs w:val="21"/>
              </w:rPr>
            </w:pPr>
            <w:r>
              <w:rPr>
                <w:rFonts w:hint="eastAsia"/>
                <w:color w:val="000000" w:themeColor="text1"/>
                <w:szCs w:val="21"/>
              </w:rPr>
              <w:t>个</w:t>
            </w:r>
          </w:p>
        </w:tc>
        <w:tc>
          <w:tcPr>
            <w:tcW w:w="1122" w:type="dxa"/>
            <w:shd w:val="clear" w:color="auto" w:fill="auto"/>
            <w:vAlign w:val="center"/>
          </w:tcPr>
          <w:p>
            <w:pPr>
              <w:rPr>
                <w:color w:val="000000" w:themeColor="text1"/>
                <w:szCs w:val="21"/>
              </w:rPr>
            </w:pPr>
          </w:p>
        </w:tc>
        <w:tc>
          <w:tcPr>
            <w:tcW w:w="1868" w:type="dxa"/>
            <w:shd w:val="clear" w:color="auto" w:fill="auto"/>
            <w:vAlign w:val="center"/>
          </w:tcPr>
          <w:p>
            <w:pPr>
              <w:ind w:left="166" w:leftChars="79"/>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29" w:type="dxa"/>
            <w:gridSpan w:val="2"/>
            <w:vMerge w:val="continue"/>
            <w:shd w:val="clear" w:color="auto" w:fill="auto"/>
            <w:vAlign w:val="center"/>
          </w:tcPr>
          <w:p>
            <w:pPr>
              <w:jc w:val="center"/>
              <w:rPr>
                <w:color w:val="000000" w:themeColor="text1"/>
                <w:szCs w:val="21"/>
              </w:rPr>
            </w:pPr>
          </w:p>
        </w:tc>
        <w:tc>
          <w:tcPr>
            <w:tcW w:w="1967" w:type="dxa"/>
            <w:shd w:val="clear" w:color="auto" w:fill="auto"/>
            <w:vAlign w:val="center"/>
          </w:tcPr>
          <w:p>
            <w:pPr>
              <w:jc w:val="center"/>
              <w:rPr>
                <w:color w:val="000000" w:themeColor="text1"/>
                <w:szCs w:val="21"/>
              </w:rPr>
            </w:pPr>
            <w:r>
              <w:rPr>
                <w:rFonts w:hint="eastAsia"/>
                <w:color w:val="000000" w:themeColor="text1"/>
                <w:szCs w:val="21"/>
              </w:rPr>
              <w:t>纱卡印花床罩</w:t>
            </w:r>
          </w:p>
        </w:tc>
        <w:tc>
          <w:tcPr>
            <w:tcW w:w="1916" w:type="dxa"/>
            <w:shd w:val="clear" w:color="auto" w:fill="auto"/>
            <w:vAlign w:val="center"/>
          </w:tcPr>
          <w:p>
            <w:pPr>
              <w:rPr>
                <w:color w:val="000000" w:themeColor="text1"/>
                <w:szCs w:val="21"/>
              </w:rPr>
            </w:pPr>
            <w:r>
              <w:rPr>
                <w:rFonts w:hint="eastAsia"/>
                <w:color w:val="000000" w:themeColor="text1"/>
                <w:szCs w:val="21"/>
              </w:rPr>
              <w:t>床垫规格：192*92*7</w:t>
            </w:r>
          </w:p>
        </w:tc>
        <w:tc>
          <w:tcPr>
            <w:tcW w:w="770" w:type="dxa"/>
            <w:shd w:val="clear" w:color="auto" w:fill="auto"/>
            <w:vAlign w:val="center"/>
          </w:tcPr>
          <w:p>
            <w:pPr>
              <w:jc w:val="center"/>
              <w:rPr>
                <w:color w:val="000000" w:themeColor="text1"/>
                <w:szCs w:val="21"/>
              </w:rPr>
            </w:pPr>
            <w:r>
              <w:rPr>
                <w:rFonts w:hint="eastAsia"/>
                <w:color w:val="000000" w:themeColor="text1"/>
                <w:szCs w:val="21"/>
              </w:rPr>
              <w:t>个</w:t>
            </w:r>
          </w:p>
        </w:tc>
        <w:tc>
          <w:tcPr>
            <w:tcW w:w="1122" w:type="dxa"/>
            <w:shd w:val="clear" w:color="auto" w:fill="auto"/>
            <w:vAlign w:val="center"/>
          </w:tcPr>
          <w:p>
            <w:pPr>
              <w:rPr>
                <w:color w:val="000000" w:themeColor="text1"/>
                <w:szCs w:val="21"/>
              </w:rPr>
            </w:pPr>
          </w:p>
        </w:tc>
        <w:tc>
          <w:tcPr>
            <w:tcW w:w="1868" w:type="dxa"/>
            <w:shd w:val="clear" w:color="auto" w:fill="auto"/>
            <w:vAlign w:val="center"/>
          </w:tcPr>
          <w:p>
            <w:pPr>
              <w:ind w:left="166" w:leftChars="79"/>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0" w:type="dxa"/>
            <w:vMerge w:val="restart"/>
            <w:shd w:val="clear" w:color="auto" w:fill="auto"/>
            <w:vAlign w:val="center"/>
          </w:tcPr>
          <w:p>
            <w:pPr>
              <w:jc w:val="center"/>
              <w:rPr>
                <w:color w:val="000000" w:themeColor="text1"/>
                <w:szCs w:val="21"/>
              </w:rPr>
            </w:pPr>
            <w:r>
              <w:rPr>
                <w:rFonts w:hint="eastAsia"/>
                <w:color w:val="000000" w:themeColor="text1"/>
                <w:szCs w:val="21"/>
              </w:rPr>
              <w:t>工</w:t>
            </w:r>
          </w:p>
          <w:p>
            <w:pPr>
              <w:jc w:val="center"/>
              <w:rPr>
                <w:color w:val="000000" w:themeColor="text1"/>
                <w:szCs w:val="21"/>
              </w:rPr>
            </w:pPr>
            <w:r>
              <w:rPr>
                <w:rFonts w:hint="eastAsia"/>
                <w:color w:val="000000" w:themeColor="text1"/>
                <w:szCs w:val="21"/>
              </w:rPr>
              <w:t>作</w:t>
            </w:r>
          </w:p>
          <w:p>
            <w:pPr>
              <w:jc w:val="center"/>
              <w:rPr>
                <w:color w:val="000000" w:themeColor="text1"/>
                <w:szCs w:val="21"/>
              </w:rPr>
            </w:pPr>
            <w:r>
              <w:rPr>
                <w:rFonts w:hint="eastAsia"/>
                <w:color w:val="000000" w:themeColor="text1"/>
                <w:szCs w:val="21"/>
              </w:rPr>
              <w:t>服</w:t>
            </w:r>
          </w:p>
        </w:tc>
        <w:tc>
          <w:tcPr>
            <w:tcW w:w="559" w:type="dxa"/>
            <w:vMerge w:val="restart"/>
            <w:shd w:val="clear" w:color="auto" w:fill="auto"/>
            <w:vAlign w:val="center"/>
          </w:tcPr>
          <w:p>
            <w:pPr>
              <w:jc w:val="center"/>
              <w:rPr>
                <w:color w:val="000000" w:themeColor="text1"/>
                <w:szCs w:val="21"/>
              </w:rPr>
            </w:pPr>
            <w:r>
              <w:rPr>
                <w:rFonts w:hint="eastAsia"/>
                <w:color w:val="000000" w:themeColor="text1"/>
                <w:szCs w:val="21"/>
              </w:rPr>
              <w:t>医生</w:t>
            </w:r>
          </w:p>
        </w:tc>
        <w:tc>
          <w:tcPr>
            <w:tcW w:w="1967" w:type="dxa"/>
            <w:shd w:val="clear" w:color="auto" w:fill="auto"/>
            <w:vAlign w:val="center"/>
          </w:tcPr>
          <w:p>
            <w:pPr>
              <w:jc w:val="center"/>
              <w:rPr>
                <w:color w:val="000000" w:themeColor="text1"/>
                <w:szCs w:val="21"/>
              </w:rPr>
            </w:pPr>
            <w:r>
              <w:rPr>
                <w:rFonts w:hint="eastAsia"/>
                <w:color w:val="000000" w:themeColor="text1"/>
                <w:szCs w:val="21"/>
              </w:rPr>
              <w:t>男工作服(冬季)</w:t>
            </w:r>
          </w:p>
        </w:tc>
        <w:tc>
          <w:tcPr>
            <w:tcW w:w="1916" w:type="dxa"/>
            <w:shd w:val="clear" w:color="auto" w:fill="auto"/>
            <w:vAlign w:val="center"/>
          </w:tcPr>
          <w:p>
            <w:pPr>
              <w:rPr>
                <w:color w:val="000000" w:themeColor="text1"/>
                <w:szCs w:val="21"/>
              </w:rPr>
            </w:pPr>
            <w:r>
              <w:rPr>
                <w:rFonts w:hint="eastAsia"/>
                <w:color w:val="000000" w:themeColor="text1"/>
                <w:szCs w:val="21"/>
              </w:rPr>
              <w:t>全号型</w:t>
            </w:r>
          </w:p>
        </w:tc>
        <w:tc>
          <w:tcPr>
            <w:tcW w:w="770" w:type="dxa"/>
            <w:shd w:val="clear" w:color="auto" w:fill="auto"/>
            <w:vAlign w:val="center"/>
          </w:tcPr>
          <w:p>
            <w:pPr>
              <w:jc w:val="center"/>
              <w:rPr>
                <w:color w:val="000000" w:themeColor="text1"/>
                <w:szCs w:val="21"/>
              </w:rPr>
            </w:pPr>
            <w:r>
              <w:rPr>
                <w:rFonts w:hint="eastAsia"/>
                <w:color w:val="000000" w:themeColor="text1"/>
                <w:szCs w:val="21"/>
              </w:rPr>
              <w:t>件</w:t>
            </w:r>
          </w:p>
        </w:tc>
        <w:tc>
          <w:tcPr>
            <w:tcW w:w="1122" w:type="dxa"/>
            <w:shd w:val="clear" w:color="auto" w:fill="auto"/>
            <w:vAlign w:val="center"/>
          </w:tcPr>
          <w:p>
            <w:pPr>
              <w:rPr>
                <w:color w:val="000000" w:themeColor="text1"/>
                <w:szCs w:val="21"/>
              </w:rPr>
            </w:pPr>
          </w:p>
        </w:tc>
        <w:tc>
          <w:tcPr>
            <w:tcW w:w="1868" w:type="dxa"/>
            <w:shd w:val="clear" w:color="auto" w:fill="auto"/>
            <w:vAlign w:val="center"/>
          </w:tcPr>
          <w:p>
            <w:pPr>
              <w:ind w:left="166" w:leftChars="79"/>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0" w:type="dxa"/>
            <w:vMerge w:val="continue"/>
            <w:shd w:val="clear" w:color="auto" w:fill="auto"/>
            <w:vAlign w:val="center"/>
          </w:tcPr>
          <w:p>
            <w:pPr>
              <w:jc w:val="center"/>
              <w:rPr>
                <w:color w:val="000000" w:themeColor="text1"/>
                <w:szCs w:val="21"/>
              </w:rPr>
            </w:pPr>
          </w:p>
        </w:tc>
        <w:tc>
          <w:tcPr>
            <w:tcW w:w="559" w:type="dxa"/>
            <w:vMerge w:val="continue"/>
            <w:shd w:val="clear" w:color="auto" w:fill="auto"/>
            <w:vAlign w:val="center"/>
          </w:tcPr>
          <w:p>
            <w:pPr>
              <w:jc w:val="center"/>
              <w:rPr>
                <w:color w:val="000000" w:themeColor="text1"/>
                <w:szCs w:val="21"/>
              </w:rPr>
            </w:pPr>
          </w:p>
        </w:tc>
        <w:tc>
          <w:tcPr>
            <w:tcW w:w="1967" w:type="dxa"/>
            <w:shd w:val="clear" w:color="auto" w:fill="auto"/>
            <w:vAlign w:val="center"/>
          </w:tcPr>
          <w:p>
            <w:pPr>
              <w:jc w:val="center"/>
              <w:rPr>
                <w:color w:val="000000" w:themeColor="text1"/>
                <w:szCs w:val="21"/>
              </w:rPr>
            </w:pPr>
            <w:r>
              <w:rPr>
                <w:rFonts w:hint="eastAsia"/>
                <w:color w:val="000000" w:themeColor="text1"/>
                <w:szCs w:val="21"/>
              </w:rPr>
              <w:t>女工作服(冬季)</w:t>
            </w:r>
          </w:p>
        </w:tc>
        <w:tc>
          <w:tcPr>
            <w:tcW w:w="1916" w:type="dxa"/>
            <w:shd w:val="clear" w:color="auto" w:fill="auto"/>
            <w:vAlign w:val="center"/>
          </w:tcPr>
          <w:p>
            <w:pPr>
              <w:rPr>
                <w:color w:val="000000" w:themeColor="text1"/>
                <w:szCs w:val="21"/>
              </w:rPr>
            </w:pPr>
            <w:r>
              <w:rPr>
                <w:rFonts w:hint="eastAsia"/>
                <w:color w:val="000000" w:themeColor="text1"/>
                <w:szCs w:val="21"/>
              </w:rPr>
              <w:t>---</w:t>
            </w:r>
          </w:p>
        </w:tc>
        <w:tc>
          <w:tcPr>
            <w:tcW w:w="770" w:type="dxa"/>
            <w:shd w:val="clear" w:color="auto" w:fill="auto"/>
            <w:vAlign w:val="center"/>
          </w:tcPr>
          <w:p>
            <w:pPr>
              <w:jc w:val="center"/>
              <w:rPr>
                <w:color w:val="000000" w:themeColor="text1"/>
                <w:szCs w:val="21"/>
              </w:rPr>
            </w:pPr>
            <w:r>
              <w:rPr>
                <w:rFonts w:hint="eastAsia"/>
                <w:color w:val="000000" w:themeColor="text1"/>
                <w:szCs w:val="21"/>
              </w:rPr>
              <w:t>件</w:t>
            </w:r>
          </w:p>
        </w:tc>
        <w:tc>
          <w:tcPr>
            <w:tcW w:w="1122" w:type="dxa"/>
            <w:shd w:val="clear" w:color="auto" w:fill="auto"/>
            <w:vAlign w:val="center"/>
          </w:tcPr>
          <w:p>
            <w:pPr>
              <w:rPr>
                <w:color w:val="000000" w:themeColor="text1"/>
                <w:szCs w:val="21"/>
              </w:rPr>
            </w:pPr>
          </w:p>
        </w:tc>
        <w:tc>
          <w:tcPr>
            <w:tcW w:w="1868" w:type="dxa"/>
            <w:shd w:val="clear" w:color="auto" w:fill="auto"/>
            <w:vAlign w:val="center"/>
          </w:tcPr>
          <w:p>
            <w:pPr>
              <w:ind w:left="166" w:leftChars="79"/>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0" w:type="dxa"/>
            <w:vMerge w:val="continue"/>
            <w:shd w:val="clear" w:color="auto" w:fill="auto"/>
            <w:vAlign w:val="center"/>
          </w:tcPr>
          <w:p>
            <w:pPr>
              <w:jc w:val="center"/>
              <w:rPr>
                <w:color w:val="000000" w:themeColor="text1"/>
                <w:szCs w:val="21"/>
              </w:rPr>
            </w:pPr>
          </w:p>
        </w:tc>
        <w:tc>
          <w:tcPr>
            <w:tcW w:w="559" w:type="dxa"/>
            <w:vMerge w:val="continue"/>
            <w:shd w:val="clear" w:color="auto" w:fill="auto"/>
            <w:vAlign w:val="center"/>
          </w:tcPr>
          <w:p>
            <w:pPr>
              <w:jc w:val="center"/>
              <w:rPr>
                <w:color w:val="000000" w:themeColor="text1"/>
                <w:szCs w:val="21"/>
              </w:rPr>
            </w:pPr>
          </w:p>
        </w:tc>
        <w:tc>
          <w:tcPr>
            <w:tcW w:w="1967" w:type="dxa"/>
            <w:shd w:val="clear" w:color="auto" w:fill="auto"/>
            <w:vAlign w:val="center"/>
          </w:tcPr>
          <w:p>
            <w:pPr>
              <w:jc w:val="center"/>
              <w:rPr>
                <w:color w:val="000000" w:themeColor="text1"/>
                <w:szCs w:val="21"/>
              </w:rPr>
            </w:pPr>
            <w:r>
              <w:rPr>
                <w:rFonts w:hint="eastAsia"/>
                <w:color w:val="000000" w:themeColor="text1"/>
                <w:szCs w:val="21"/>
              </w:rPr>
              <w:t>男工作服（夏季）</w:t>
            </w:r>
          </w:p>
        </w:tc>
        <w:tc>
          <w:tcPr>
            <w:tcW w:w="1916" w:type="dxa"/>
            <w:shd w:val="clear" w:color="auto" w:fill="auto"/>
            <w:vAlign w:val="center"/>
          </w:tcPr>
          <w:p>
            <w:pPr>
              <w:rPr>
                <w:color w:val="000000" w:themeColor="text1"/>
                <w:szCs w:val="21"/>
              </w:rPr>
            </w:pPr>
            <w:r>
              <w:rPr>
                <w:rFonts w:hint="eastAsia"/>
                <w:color w:val="000000" w:themeColor="text1"/>
                <w:szCs w:val="21"/>
              </w:rPr>
              <w:t>---</w:t>
            </w:r>
          </w:p>
        </w:tc>
        <w:tc>
          <w:tcPr>
            <w:tcW w:w="770" w:type="dxa"/>
            <w:shd w:val="clear" w:color="auto" w:fill="auto"/>
            <w:vAlign w:val="center"/>
          </w:tcPr>
          <w:p>
            <w:pPr>
              <w:jc w:val="center"/>
              <w:rPr>
                <w:color w:val="000000" w:themeColor="text1"/>
                <w:szCs w:val="21"/>
              </w:rPr>
            </w:pPr>
            <w:r>
              <w:rPr>
                <w:rFonts w:hint="eastAsia"/>
                <w:color w:val="000000" w:themeColor="text1"/>
                <w:szCs w:val="21"/>
              </w:rPr>
              <w:t>件</w:t>
            </w:r>
          </w:p>
        </w:tc>
        <w:tc>
          <w:tcPr>
            <w:tcW w:w="1122" w:type="dxa"/>
            <w:shd w:val="clear" w:color="auto" w:fill="auto"/>
            <w:vAlign w:val="center"/>
          </w:tcPr>
          <w:p>
            <w:pPr>
              <w:rPr>
                <w:color w:val="000000" w:themeColor="text1"/>
                <w:szCs w:val="21"/>
              </w:rPr>
            </w:pPr>
          </w:p>
        </w:tc>
        <w:tc>
          <w:tcPr>
            <w:tcW w:w="1868" w:type="dxa"/>
            <w:shd w:val="clear" w:color="auto" w:fill="auto"/>
            <w:vAlign w:val="center"/>
          </w:tcPr>
          <w:p>
            <w:pPr>
              <w:ind w:left="166" w:leftChars="79"/>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0" w:type="dxa"/>
            <w:vMerge w:val="continue"/>
            <w:shd w:val="clear" w:color="auto" w:fill="auto"/>
            <w:vAlign w:val="center"/>
          </w:tcPr>
          <w:p>
            <w:pPr>
              <w:jc w:val="center"/>
              <w:rPr>
                <w:color w:val="000000" w:themeColor="text1"/>
                <w:szCs w:val="21"/>
              </w:rPr>
            </w:pPr>
          </w:p>
        </w:tc>
        <w:tc>
          <w:tcPr>
            <w:tcW w:w="559" w:type="dxa"/>
            <w:vMerge w:val="continue"/>
            <w:shd w:val="clear" w:color="auto" w:fill="auto"/>
            <w:vAlign w:val="center"/>
          </w:tcPr>
          <w:p>
            <w:pPr>
              <w:jc w:val="center"/>
              <w:rPr>
                <w:color w:val="000000" w:themeColor="text1"/>
                <w:szCs w:val="21"/>
              </w:rPr>
            </w:pPr>
          </w:p>
        </w:tc>
        <w:tc>
          <w:tcPr>
            <w:tcW w:w="1967" w:type="dxa"/>
            <w:shd w:val="clear" w:color="auto" w:fill="auto"/>
            <w:vAlign w:val="center"/>
          </w:tcPr>
          <w:p>
            <w:pPr>
              <w:jc w:val="center"/>
              <w:rPr>
                <w:color w:val="000000" w:themeColor="text1"/>
                <w:szCs w:val="21"/>
              </w:rPr>
            </w:pPr>
            <w:r>
              <w:rPr>
                <w:rFonts w:hint="eastAsia"/>
                <w:color w:val="000000" w:themeColor="text1"/>
                <w:szCs w:val="21"/>
              </w:rPr>
              <w:t>女工作服（夏季）</w:t>
            </w:r>
          </w:p>
        </w:tc>
        <w:tc>
          <w:tcPr>
            <w:tcW w:w="1916" w:type="dxa"/>
            <w:shd w:val="clear" w:color="auto" w:fill="auto"/>
            <w:vAlign w:val="center"/>
          </w:tcPr>
          <w:p>
            <w:pPr>
              <w:rPr>
                <w:color w:val="000000" w:themeColor="text1"/>
                <w:szCs w:val="21"/>
              </w:rPr>
            </w:pPr>
            <w:r>
              <w:rPr>
                <w:rFonts w:hint="eastAsia"/>
                <w:color w:val="000000" w:themeColor="text1"/>
                <w:szCs w:val="21"/>
              </w:rPr>
              <w:t>---</w:t>
            </w:r>
          </w:p>
        </w:tc>
        <w:tc>
          <w:tcPr>
            <w:tcW w:w="770" w:type="dxa"/>
            <w:shd w:val="clear" w:color="auto" w:fill="auto"/>
            <w:vAlign w:val="center"/>
          </w:tcPr>
          <w:p>
            <w:pPr>
              <w:jc w:val="center"/>
              <w:rPr>
                <w:color w:val="000000" w:themeColor="text1"/>
                <w:szCs w:val="21"/>
              </w:rPr>
            </w:pPr>
            <w:r>
              <w:rPr>
                <w:rFonts w:hint="eastAsia"/>
                <w:color w:val="000000" w:themeColor="text1"/>
                <w:szCs w:val="21"/>
              </w:rPr>
              <w:t>件</w:t>
            </w:r>
          </w:p>
        </w:tc>
        <w:tc>
          <w:tcPr>
            <w:tcW w:w="1122" w:type="dxa"/>
            <w:shd w:val="clear" w:color="auto" w:fill="auto"/>
            <w:vAlign w:val="center"/>
          </w:tcPr>
          <w:p>
            <w:pPr>
              <w:rPr>
                <w:color w:val="000000" w:themeColor="text1"/>
                <w:szCs w:val="21"/>
              </w:rPr>
            </w:pPr>
          </w:p>
        </w:tc>
        <w:tc>
          <w:tcPr>
            <w:tcW w:w="1868" w:type="dxa"/>
            <w:shd w:val="clear" w:color="auto" w:fill="auto"/>
            <w:vAlign w:val="center"/>
          </w:tcPr>
          <w:p>
            <w:pPr>
              <w:ind w:left="166" w:leftChars="79"/>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0" w:type="dxa"/>
            <w:vMerge w:val="continue"/>
            <w:shd w:val="clear" w:color="auto" w:fill="auto"/>
            <w:vAlign w:val="center"/>
          </w:tcPr>
          <w:p>
            <w:pPr>
              <w:jc w:val="center"/>
              <w:rPr>
                <w:color w:val="000000" w:themeColor="text1"/>
                <w:szCs w:val="21"/>
              </w:rPr>
            </w:pPr>
          </w:p>
        </w:tc>
        <w:tc>
          <w:tcPr>
            <w:tcW w:w="559" w:type="dxa"/>
            <w:vMerge w:val="restart"/>
            <w:shd w:val="clear" w:color="auto" w:fill="auto"/>
            <w:vAlign w:val="center"/>
          </w:tcPr>
          <w:p>
            <w:pPr>
              <w:jc w:val="center"/>
              <w:rPr>
                <w:color w:val="000000" w:themeColor="text1"/>
                <w:szCs w:val="21"/>
              </w:rPr>
            </w:pPr>
            <w:r>
              <w:rPr>
                <w:rFonts w:hint="eastAsia"/>
                <w:color w:val="000000" w:themeColor="text1"/>
                <w:szCs w:val="21"/>
              </w:rPr>
              <w:t>护士</w:t>
            </w:r>
          </w:p>
        </w:tc>
        <w:tc>
          <w:tcPr>
            <w:tcW w:w="1967" w:type="dxa"/>
            <w:shd w:val="clear" w:color="auto" w:fill="auto"/>
            <w:vAlign w:val="center"/>
          </w:tcPr>
          <w:p>
            <w:pPr>
              <w:jc w:val="center"/>
              <w:rPr>
                <w:color w:val="000000" w:themeColor="text1"/>
                <w:szCs w:val="21"/>
              </w:rPr>
            </w:pPr>
            <w:r>
              <w:rPr>
                <w:rFonts w:hint="eastAsia"/>
                <w:color w:val="000000" w:themeColor="text1"/>
                <w:szCs w:val="21"/>
              </w:rPr>
              <w:t>工作服(冬季)</w:t>
            </w:r>
          </w:p>
        </w:tc>
        <w:tc>
          <w:tcPr>
            <w:tcW w:w="1916" w:type="dxa"/>
            <w:shd w:val="clear" w:color="auto" w:fill="auto"/>
            <w:vAlign w:val="center"/>
          </w:tcPr>
          <w:p>
            <w:pPr>
              <w:rPr>
                <w:color w:val="000000" w:themeColor="text1"/>
                <w:szCs w:val="21"/>
              </w:rPr>
            </w:pPr>
            <w:r>
              <w:rPr>
                <w:rFonts w:hint="eastAsia"/>
                <w:color w:val="000000" w:themeColor="text1"/>
                <w:szCs w:val="21"/>
              </w:rPr>
              <w:t>---</w:t>
            </w:r>
          </w:p>
        </w:tc>
        <w:tc>
          <w:tcPr>
            <w:tcW w:w="770" w:type="dxa"/>
            <w:shd w:val="clear" w:color="auto" w:fill="auto"/>
            <w:vAlign w:val="center"/>
          </w:tcPr>
          <w:p>
            <w:pPr>
              <w:jc w:val="center"/>
              <w:rPr>
                <w:color w:val="000000" w:themeColor="text1"/>
                <w:szCs w:val="21"/>
              </w:rPr>
            </w:pPr>
            <w:r>
              <w:rPr>
                <w:rFonts w:hint="eastAsia"/>
                <w:color w:val="000000" w:themeColor="text1"/>
                <w:szCs w:val="21"/>
              </w:rPr>
              <w:t>件</w:t>
            </w:r>
          </w:p>
        </w:tc>
        <w:tc>
          <w:tcPr>
            <w:tcW w:w="1122" w:type="dxa"/>
            <w:shd w:val="clear" w:color="auto" w:fill="auto"/>
            <w:vAlign w:val="center"/>
          </w:tcPr>
          <w:p>
            <w:pPr>
              <w:rPr>
                <w:color w:val="000000" w:themeColor="text1"/>
                <w:szCs w:val="21"/>
              </w:rPr>
            </w:pPr>
          </w:p>
        </w:tc>
        <w:tc>
          <w:tcPr>
            <w:tcW w:w="1868" w:type="dxa"/>
            <w:shd w:val="clear" w:color="auto" w:fill="auto"/>
            <w:vAlign w:val="center"/>
          </w:tcPr>
          <w:p>
            <w:pPr>
              <w:ind w:left="166" w:leftChars="79"/>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0" w:type="dxa"/>
            <w:vMerge w:val="continue"/>
            <w:shd w:val="clear" w:color="auto" w:fill="auto"/>
            <w:vAlign w:val="center"/>
          </w:tcPr>
          <w:p>
            <w:pPr>
              <w:jc w:val="center"/>
              <w:rPr>
                <w:color w:val="000000" w:themeColor="text1"/>
                <w:szCs w:val="21"/>
              </w:rPr>
            </w:pPr>
          </w:p>
        </w:tc>
        <w:tc>
          <w:tcPr>
            <w:tcW w:w="559" w:type="dxa"/>
            <w:vMerge w:val="continue"/>
            <w:shd w:val="clear" w:color="auto" w:fill="auto"/>
            <w:vAlign w:val="center"/>
          </w:tcPr>
          <w:p>
            <w:pPr>
              <w:jc w:val="center"/>
              <w:rPr>
                <w:color w:val="000000" w:themeColor="text1"/>
                <w:szCs w:val="21"/>
              </w:rPr>
            </w:pPr>
          </w:p>
        </w:tc>
        <w:tc>
          <w:tcPr>
            <w:tcW w:w="1967" w:type="dxa"/>
            <w:shd w:val="clear" w:color="auto" w:fill="auto"/>
            <w:vAlign w:val="center"/>
          </w:tcPr>
          <w:p>
            <w:pPr>
              <w:jc w:val="center"/>
              <w:rPr>
                <w:color w:val="000000" w:themeColor="text1"/>
                <w:szCs w:val="21"/>
              </w:rPr>
            </w:pPr>
            <w:r>
              <w:rPr>
                <w:rFonts w:hint="eastAsia"/>
                <w:color w:val="000000" w:themeColor="text1"/>
                <w:szCs w:val="21"/>
              </w:rPr>
              <w:t>工作裤(冬季)</w:t>
            </w:r>
          </w:p>
        </w:tc>
        <w:tc>
          <w:tcPr>
            <w:tcW w:w="1916" w:type="dxa"/>
            <w:shd w:val="clear" w:color="auto" w:fill="auto"/>
            <w:vAlign w:val="center"/>
          </w:tcPr>
          <w:p>
            <w:pPr>
              <w:rPr>
                <w:color w:val="000000" w:themeColor="text1"/>
                <w:szCs w:val="21"/>
              </w:rPr>
            </w:pPr>
            <w:r>
              <w:rPr>
                <w:rFonts w:hint="eastAsia"/>
                <w:color w:val="000000" w:themeColor="text1"/>
                <w:szCs w:val="21"/>
              </w:rPr>
              <w:t>---</w:t>
            </w:r>
          </w:p>
        </w:tc>
        <w:tc>
          <w:tcPr>
            <w:tcW w:w="770" w:type="dxa"/>
            <w:shd w:val="clear" w:color="auto" w:fill="auto"/>
            <w:vAlign w:val="center"/>
          </w:tcPr>
          <w:p>
            <w:pPr>
              <w:jc w:val="center"/>
              <w:rPr>
                <w:color w:val="000000" w:themeColor="text1"/>
                <w:szCs w:val="21"/>
              </w:rPr>
            </w:pPr>
            <w:r>
              <w:rPr>
                <w:rFonts w:hint="eastAsia"/>
                <w:color w:val="000000" w:themeColor="text1"/>
                <w:szCs w:val="21"/>
              </w:rPr>
              <w:t>条</w:t>
            </w:r>
          </w:p>
        </w:tc>
        <w:tc>
          <w:tcPr>
            <w:tcW w:w="1122" w:type="dxa"/>
            <w:shd w:val="clear" w:color="auto" w:fill="auto"/>
            <w:vAlign w:val="center"/>
          </w:tcPr>
          <w:p>
            <w:pPr>
              <w:rPr>
                <w:color w:val="000000" w:themeColor="text1"/>
                <w:szCs w:val="21"/>
              </w:rPr>
            </w:pPr>
          </w:p>
        </w:tc>
        <w:tc>
          <w:tcPr>
            <w:tcW w:w="1868" w:type="dxa"/>
            <w:shd w:val="clear" w:color="auto" w:fill="auto"/>
            <w:vAlign w:val="center"/>
          </w:tcPr>
          <w:p>
            <w:pPr>
              <w:ind w:left="166" w:leftChars="79"/>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0" w:type="dxa"/>
            <w:vMerge w:val="continue"/>
            <w:shd w:val="clear" w:color="auto" w:fill="auto"/>
            <w:vAlign w:val="center"/>
          </w:tcPr>
          <w:p>
            <w:pPr>
              <w:jc w:val="center"/>
              <w:rPr>
                <w:color w:val="000000" w:themeColor="text1"/>
                <w:szCs w:val="21"/>
              </w:rPr>
            </w:pPr>
          </w:p>
        </w:tc>
        <w:tc>
          <w:tcPr>
            <w:tcW w:w="559" w:type="dxa"/>
            <w:vMerge w:val="continue"/>
            <w:shd w:val="clear" w:color="auto" w:fill="auto"/>
            <w:vAlign w:val="center"/>
          </w:tcPr>
          <w:p>
            <w:pPr>
              <w:jc w:val="center"/>
              <w:rPr>
                <w:color w:val="000000" w:themeColor="text1"/>
                <w:szCs w:val="21"/>
              </w:rPr>
            </w:pPr>
          </w:p>
        </w:tc>
        <w:tc>
          <w:tcPr>
            <w:tcW w:w="1967" w:type="dxa"/>
            <w:shd w:val="clear" w:color="auto" w:fill="auto"/>
            <w:vAlign w:val="center"/>
          </w:tcPr>
          <w:p>
            <w:pPr>
              <w:jc w:val="center"/>
              <w:rPr>
                <w:color w:val="000000" w:themeColor="text1"/>
                <w:szCs w:val="21"/>
              </w:rPr>
            </w:pPr>
            <w:r>
              <w:rPr>
                <w:rFonts w:hint="eastAsia"/>
                <w:color w:val="000000" w:themeColor="text1"/>
                <w:szCs w:val="21"/>
              </w:rPr>
              <w:t>护士帽(冬季)</w:t>
            </w:r>
          </w:p>
        </w:tc>
        <w:tc>
          <w:tcPr>
            <w:tcW w:w="1916" w:type="dxa"/>
            <w:shd w:val="clear" w:color="auto" w:fill="auto"/>
            <w:vAlign w:val="center"/>
          </w:tcPr>
          <w:p>
            <w:pPr>
              <w:rPr>
                <w:color w:val="000000" w:themeColor="text1"/>
                <w:szCs w:val="21"/>
              </w:rPr>
            </w:pPr>
            <w:r>
              <w:rPr>
                <w:rFonts w:hint="eastAsia"/>
                <w:color w:val="000000" w:themeColor="text1"/>
                <w:szCs w:val="21"/>
              </w:rPr>
              <w:t>---</w:t>
            </w:r>
          </w:p>
        </w:tc>
        <w:tc>
          <w:tcPr>
            <w:tcW w:w="770" w:type="dxa"/>
            <w:shd w:val="clear" w:color="auto" w:fill="auto"/>
            <w:vAlign w:val="center"/>
          </w:tcPr>
          <w:p>
            <w:pPr>
              <w:jc w:val="center"/>
              <w:rPr>
                <w:color w:val="000000" w:themeColor="text1"/>
                <w:szCs w:val="21"/>
              </w:rPr>
            </w:pPr>
            <w:r>
              <w:rPr>
                <w:rFonts w:hint="eastAsia"/>
                <w:color w:val="000000" w:themeColor="text1"/>
                <w:szCs w:val="21"/>
              </w:rPr>
              <w:t>顶</w:t>
            </w:r>
          </w:p>
        </w:tc>
        <w:tc>
          <w:tcPr>
            <w:tcW w:w="1122" w:type="dxa"/>
            <w:shd w:val="clear" w:color="auto" w:fill="auto"/>
            <w:vAlign w:val="center"/>
          </w:tcPr>
          <w:p>
            <w:pPr>
              <w:rPr>
                <w:color w:val="000000" w:themeColor="text1"/>
                <w:szCs w:val="21"/>
              </w:rPr>
            </w:pPr>
          </w:p>
        </w:tc>
        <w:tc>
          <w:tcPr>
            <w:tcW w:w="1868" w:type="dxa"/>
            <w:shd w:val="clear" w:color="auto" w:fill="auto"/>
            <w:vAlign w:val="center"/>
          </w:tcPr>
          <w:p>
            <w:pPr>
              <w:ind w:left="166" w:leftChars="79"/>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0" w:type="dxa"/>
            <w:vMerge w:val="continue"/>
            <w:shd w:val="clear" w:color="auto" w:fill="auto"/>
            <w:vAlign w:val="center"/>
          </w:tcPr>
          <w:p>
            <w:pPr>
              <w:jc w:val="center"/>
              <w:rPr>
                <w:color w:val="000000" w:themeColor="text1"/>
                <w:szCs w:val="21"/>
              </w:rPr>
            </w:pPr>
          </w:p>
        </w:tc>
        <w:tc>
          <w:tcPr>
            <w:tcW w:w="559" w:type="dxa"/>
            <w:vMerge w:val="continue"/>
            <w:shd w:val="clear" w:color="auto" w:fill="auto"/>
            <w:vAlign w:val="center"/>
          </w:tcPr>
          <w:p>
            <w:pPr>
              <w:jc w:val="center"/>
              <w:rPr>
                <w:color w:val="000000" w:themeColor="text1"/>
                <w:szCs w:val="21"/>
              </w:rPr>
            </w:pPr>
          </w:p>
        </w:tc>
        <w:tc>
          <w:tcPr>
            <w:tcW w:w="1967" w:type="dxa"/>
            <w:shd w:val="clear" w:color="auto" w:fill="auto"/>
            <w:vAlign w:val="center"/>
          </w:tcPr>
          <w:p>
            <w:pPr>
              <w:jc w:val="center"/>
              <w:rPr>
                <w:color w:val="000000" w:themeColor="text1"/>
                <w:szCs w:val="21"/>
              </w:rPr>
            </w:pPr>
            <w:r>
              <w:rPr>
                <w:rFonts w:hint="eastAsia"/>
                <w:color w:val="000000" w:themeColor="text1"/>
                <w:szCs w:val="21"/>
              </w:rPr>
              <w:t>工作服（夏季）</w:t>
            </w:r>
          </w:p>
        </w:tc>
        <w:tc>
          <w:tcPr>
            <w:tcW w:w="1916" w:type="dxa"/>
            <w:shd w:val="clear" w:color="auto" w:fill="auto"/>
            <w:vAlign w:val="center"/>
          </w:tcPr>
          <w:p>
            <w:pPr>
              <w:rPr>
                <w:color w:val="000000" w:themeColor="text1"/>
                <w:szCs w:val="21"/>
              </w:rPr>
            </w:pPr>
            <w:r>
              <w:rPr>
                <w:rFonts w:hint="eastAsia"/>
                <w:color w:val="000000" w:themeColor="text1"/>
                <w:szCs w:val="21"/>
              </w:rPr>
              <w:t>---</w:t>
            </w:r>
          </w:p>
        </w:tc>
        <w:tc>
          <w:tcPr>
            <w:tcW w:w="770" w:type="dxa"/>
            <w:shd w:val="clear" w:color="auto" w:fill="auto"/>
            <w:vAlign w:val="center"/>
          </w:tcPr>
          <w:p>
            <w:pPr>
              <w:jc w:val="center"/>
              <w:rPr>
                <w:color w:val="000000" w:themeColor="text1"/>
                <w:szCs w:val="21"/>
              </w:rPr>
            </w:pPr>
            <w:r>
              <w:rPr>
                <w:rFonts w:hint="eastAsia"/>
                <w:color w:val="000000" w:themeColor="text1"/>
                <w:szCs w:val="21"/>
              </w:rPr>
              <w:t>件</w:t>
            </w:r>
          </w:p>
        </w:tc>
        <w:tc>
          <w:tcPr>
            <w:tcW w:w="1122" w:type="dxa"/>
            <w:shd w:val="clear" w:color="auto" w:fill="auto"/>
            <w:vAlign w:val="center"/>
          </w:tcPr>
          <w:p>
            <w:pPr>
              <w:rPr>
                <w:color w:val="000000" w:themeColor="text1"/>
                <w:szCs w:val="21"/>
              </w:rPr>
            </w:pPr>
          </w:p>
        </w:tc>
        <w:tc>
          <w:tcPr>
            <w:tcW w:w="1868" w:type="dxa"/>
            <w:shd w:val="clear" w:color="auto" w:fill="auto"/>
            <w:vAlign w:val="center"/>
          </w:tcPr>
          <w:p>
            <w:pPr>
              <w:ind w:left="166" w:leftChars="79"/>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0" w:type="dxa"/>
            <w:vMerge w:val="continue"/>
            <w:shd w:val="clear" w:color="auto" w:fill="auto"/>
            <w:vAlign w:val="center"/>
          </w:tcPr>
          <w:p>
            <w:pPr>
              <w:jc w:val="center"/>
              <w:rPr>
                <w:color w:val="000000" w:themeColor="text1"/>
                <w:szCs w:val="21"/>
              </w:rPr>
            </w:pPr>
          </w:p>
        </w:tc>
        <w:tc>
          <w:tcPr>
            <w:tcW w:w="559" w:type="dxa"/>
            <w:vMerge w:val="continue"/>
            <w:shd w:val="clear" w:color="auto" w:fill="auto"/>
            <w:vAlign w:val="center"/>
          </w:tcPr>
          <w:p>
            <w:pPr>
              <w:jc w:val="center"/>
              <w:rPr>
                <w:color w:val="000000" w:themeColor="text1"/>
                <w:szCs w:val="21"/>
              </w:rPr>
            </w:pPr>
          </w:p>
        </w:tc>
        <w:tc>
          <w:tcPr>
            <w:tcW w:w="1967" w:type="dxa"/>
            <w:shd w:val="clear" w:color="auto" w:fill="auto"/>
            <w:vAlign w:val="center"/>
          </w:tcPr>
          <w:p>
            <w:pPr>
              <w:jc w:val="center"/>
              <w:rPr>
                <w:color w:val="000000" w:themeColor="text1"/>
                <w:szCs w:val="21"/>
              </w:rPr>
            </w:pPr>
            <w:r>
              <w:rPr>
                <w:rFonts w:hint="eastAsia"/>
                <w:color w:val="000000" w:themeColor="text1"/>
                <w:szCs w:val="21"/>
              </w:rPr>
              <w:t>工作裤（夏季）</w:t>
            </w:r>
          </w:p>
        </w:tc>
        <w:tc>
          <w:tcPr>
            <w:tcW w:w="1916" w:type="dxa"/>
            <w:shd w:val="clear" w:color="auto" w:fill="auto"/>
            <w:vAlign w:val="center"/>
          </w:tcPr>
          <w:p>
            <w:pPr>
              <w:rPr>
                <w:color w:val="000000" w:themeColor="text1"/>
                <w:szCs w:val="21"/>
              </w:rPr>
            </w:pPr>
            <w:r>
              <w:rPr>
                <w:rFonts w:hint="eastAsia"/>
                <w:color w:val="000000" w:themeColor="text1"/>
                <w:szCs w:val="21"/>
              </w:rPr>
              <w:t>---</w:t>
            </w:r>
          </w:p>
        </w:tc>
        <w:tc>
          <w:tcPr>
            <w:tcW w:w="770" w:type="dxa"/>
            <w:shd w:val="clear" w:color="auto" w:fill="auto"/>
            <w:vAlign w:val="center"/>
          </w:tcPr>
          <w:p>
            <w:pPr>
              <w:jc w:val="center"/>
              <w:rPr>
                <w:color w:val="000000" w:themeColor="text1"/>
                <w:szCs w:val="21"/>
              </w:rPr>
            </w:pPr>
            <w:r>
              <w:rPr>
                <w:rFonts w:hint="eastAsia"/>
                <w:color w:val="000000" w:themeColor="text1"/>
                <w:szCs w:val="21"/>
              </w:rPr>
              <w:t>条</w:t>
            </w:r>
          </w:p>
        </w:tc>
        <w:tc>
          <w:tcPr>
            <w:tcW w:w="1122" w:type="dxa"/>
            <w:shd w:val="clear" w:color="auto" w:fill="auto"/>
            <w:vAlign w:val="center"/>
          </w:tcPr>
          <w:p>
            <w:pPr>
              <w:rPr>
                <w:color w:val="000000" w:themeColor="text1"/>
                <w:szCs w:val="21"/>
              </w:rPr>
            </w:pPr>
          </w:p>
        </w:tc>
        <w:tc>
          <w:tcPr>
            <w:tcW w:w="1868" w:type="dxa"/>
            <w:shd w:val="clear" w:color="auto" w:fill="auto"/>
            <w:vAlign w:val="center"/>
          </w:tcPr>
          <w:p>
            <w:pPr>
              <w:ind w:left="166" w:leftChars="79"/>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0" w:type="dxa"/>
            <w:vMerge w:val="continue"/>
            <w:shd w:val="clear" w:color="auto" w:fill="auto"/>
            <w:vAlign w:val="center"/>
          </w:tcPr>
          <w:p>
            <w:pPr>
              <w:jc w:val="center"/>
              <w:rPr>
                <w:color w:val="000000" w:themeColor="text1"/>
                <w:szCs w:val="21"/>
              </w:rPr>
            </w:pPr>
          </w:p>
        </w:tc>
        <w:tc>
          <w:tcPr>
            <w:tcW w:w="559" w:type="dxa"/>
            <w:vMerge w:val="continue"/>
            <w:shd w:val="clear" w:color="auto" w:fill="auto"/>
            <w:vAlign w:val="center"/>
          </w:tcPr>
          <w:p>
            <w:pPr>
              <w:jc w:val="center"/>
              <w:rPr>
                <w:color w:val="000000" w:themeColor="text1"/>
                <w:szCs w:val="21"/>
              </w:rPr>
            </w:pPr>
          </w:p>
        </w:tc>
        <w:tc>
          <w:tcPr>
            <w:tcW w:w="1967" w:type="dxa"/>
            <w:shd w:val="clear" w:color="auto" w:fill="auto"/>
            <w:vAlign w:val="center"/>
          </w:tcPr>
          <w:p>
            <w:pPr>
              <w:jc w:val="center"/>
              <w:rPr>
                <w:color w:val="000000" w:themeColor="text1"/>
                <w:szCs w:val="21"/>
              </w:rPr>
            </w:pPr>
            <w:r>
              <w:rPr>
                <w:rFonts w:hint="eastAsia"/>
                <w:color w:val="000000" w:themeColor="text1"/>
                <w:szCs w:val="21"/>
              </w:rPr>
              <w:t>护士帽（夏季）</w:t>
            </w:r>
          </w:p>
        </w:tc>
        <w:tc>
          <w:tcPr>
            <w:tcW w:w="1916" w:type="dxa"/>
            <w:shd w:val="clear" w:color="auto" w:fill="auto"/>
            <w:vAlign w:val="center"/>
          </w:tcPr>
          <w:p>
            <w:pPr>
              <w:rPr>
                <w:color w:val="000000" w:themeColor="text1"/>
                <w:szCs w:val="21"/>
              </w:rPr>
            </w:pPr>
            <w:r>
              <w:rPr>
                <w:rFonts w:hint="eastAsia"/>
                <w:color w:val="000000" w:themeColor="text1"/>
                <w:szCs w:val="21"/>
              </w:rPr>
              <w:t>---</w:t>
            </w:r>
          </w:p>
        </w:tc>
        <w:tc>
          <w:tcPr>
            <w:tcW w:w="770" w:type="dxa"/>
            <w:shd w:val="clear" w:color="auto" w:fill="auto"/>
            <w:vAlign w:val="center"/>
          </w:tcPr>
          <w:p>
            <w:pPr>
              <w:jc w:val="center"/>
              <w:rPr>
                <w:color w:val="000000" w:themeColor="text1"/>
                <w:szCs w:val="21"/>
              </w:rPr>
            </w:pPr>
            <w:r>
              <w:rPr>
                <w:rFonts w:hint="eastAsia"/>
                <w:color w:val="000000" w:themeColor="text1"/>
                <w:szCs w:val="21"/>
              </w:rPr>
              <w:t>顶</w:t>
            </w:r>
          </w:p>
        </w:tc>
        <w:tc>
          <w:tcPr>
            <w:tcW w:w="1122" w:type="dxa"/>
            <w:shd w:val="clear" w:color="auto" w:fill="auto"/>
            <w:vAlign w:val="center"/>
          </w:tcPr>
          <w:p>
            <w:pPr>
              <w:rPr>
                <w:color w:val="000000" w:themeColor="text1"/>
                <w:szCs w:val="21"/>
              </w:rPr>
            </w:pPr>
          </w:p>
        </w:tc>
        <w:tc>
          <w:tcPr>
            <w:tcW w:w="1868" w:type="dxa"/>
            <w:shd w:val="clear" w:color="auto" w:fill="auto"/>
            <w:vAlign w:val="center"/>
          </w:tcPr>
          <w:p>
            <w:pPr>
              <w:ind w:left="166" w:leftChars="79"/>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0" w:type="dxa"/>
            <w:vMerge w:val="continue"/>
            <w:shd w:val="clear" w:color="auto" w:fill="auto"/>
            <w:vAlign w:val="center"/>
          </w:tcPr>
          <w:p>
            <w:pPr>
              <w:jc w:val="center"/>
              <w:rPr>
                <w:color w:val="000000" w:themeColor="text1"/>
                <w:szCs w:val="21"/>
              </w:rPr>
            </w:pPr>
          </w:p>
        </w:tc>
        <w:tc>
          <w:tcPr>
            <w:tcW w:w="559" w:type="dxa"/>
            <w:vMerge w:val="continue"/>
            <w:shd w:val="clear" w:color="auto" w:fill="auto"/>
            <w:vAlign w:val="center"/>
          </w:tcPr>
          <w:p>
            <w:pPr>
              <w:jc w:val="center"/>
              <w:rPr>
                <w:color w:val="000000" w:themeColor="text1"/>
                <w:szCs w:val="21"/>
              </w:rPr>
            </w:pPr>
          </w:p>
        </w:tc>
        <w:tc>
          <w:tcPr>
            <w:tcW w:w="1967" w:type="dxa"/>
            <w:shd w:val="clear" w:color="auto" w:fill="auto"/>
            <w:vAlign w:val="center"/>
          </w:tcPr>
          <w:p>
            <w:pPr>
              <w:jc w:val="center"/>
              <w:rPr>
                <w:color w:val="000000" w:themeColor="text1"/>
                <w:szCs w:val="21"/>
              </w:rPr>
            </w:pPr>
            <w:r>
              <w:rPr>
                <w:rFonts w:hint="eastAsia"/>
                <w:color w:val="000000" w:themeColor="text1"/>
                <w:szCs w:val="21"/>
              </w:rPr>
              <w:t>套装(冬季)</w:t>
            </w:r>
          </w:p>
        </w:tc>
        <w:tc>
          <w:tcPr>
            <w:tcW w:w="1916" w:type="dxa"/>
            <w:shd w:val="clear" w:color="auto" w:fill="auto"/>
            <w:vAlign w:val="center"/>
          </w:tcPr>
          <w:p>
            <w:pPr>
              <w:rPr>
                <w:color w:val="000000" w:themeColor="text1"/>
                <w:szCs w:val="21"/>
              </w:rPr>
            </w:pPr>
            <w:r>
              <w:rPr>
                <w:rFonts w:hint="eastAsia"/>
                <w:color w:val="000000" w:themeColor="text1"/>
                <w:szCs w:val="21"/>
              </w:rPr>
              <w:t>---</w:t>
            </w:r>
          </w:p>
        </w:tc>
        <w:tc>
          <w:tcPr>
            <w:tcW w:w="770" w:type="dxa"/>
            <w:shd w:val="clear" w:color="auto" w:fill="auto"/>
            <w:vAlign w:val="center"/>
          </w:tcPr>
          <w:p>
            <w:pPr>
              <w:jc w:val="center"/>
              <w:rPr>
                <w:color w:val="000000" w:themeColor="text1"/>
                <w:szCs w:val="21"/>
              </w:rPr>
            </w:pPr>
            <w:r>
              <w:rPr>
                <w:rFonts w:hint="eastAsia"/>
                <w:color w:val="000000" w:themeColor="text1"/>
                <w:szCs w:val="21"/>
              </w:rPr>
              <w:t>套</w:t>
            </w:r>
          </w:p>
        </w:tc>
        <w:tc>
          <w:tcPr>
            <w:tcW w:w="1122" w:type="dxa"/>
            <w:shd w:val="clear" w:color="auto" w:fill="auto"/>
            <w:vAlign w:val="center"/>
          </w:tcPr>
          <w:p>
            <w:pPr>
              <w:rPr>
                <w:color w:val="000000" w:themeColor="text1"/>
                <w:szCs w:val="21"/>
              </w:rPr>
            </w:pPr>
          </w:p>
        </w:tc>
        <w:tc>
          <w:tcPr>
            <w:tcW w:w="1868" w:type="dxa"/>
            <w:shd w:val="clear" w:color="auto" w:fill="auto"/>
            <w:vAlign w:val="center"/>
          </w:tcPr>
          <w:p>
            <w:pPr>
              <w:ind w:left="166" w:leftChars="79"/>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0" w:type="dxa"/>
            <w:vMerge w:val="continue"/>
            <w:shd w:val="clear" w:color="auto" w:fill="auto"/>
            <w:vAlign w:val="center"/>
          </w:tcPr>
          <w:p>
            <w:pPr>
              <w:jc w:val="center"/>
              <w:rPr>
                <w:color w:val="000000" w:themeColor="text1"/>
                <w:szCs w:val="21"/>
              </w:rPr>
            </w:pPr>
          </w:p>
        </w:tc>
        <w:tc>
          <w:tcPr>
            <w:tcW w:w="559" w:type="dxa"/>
            <w:vMerge w:val="continue"/>
            <w:shd w:val="clear" w:color="auto" w:fill="auto"/>
            <w:vAlign w:val="center"/>
          </w:tcPr>
          <w:p>
            <w:pPr>
              <w:jc w:val="center"/>
              <w:rPr>
                <w:color w:val="000000" w:themeColor="text1"/>
                <w:szCs w:val="21"/>
              </w:rPr>
            </w:pPr>
          </w:p>
        </w:tc>
        <w:tc>
          <w:tcPr>
            <w:tcW w:w="1967" w:type="dxa"/>
            <w:shd w:val="clear" w:color="auto" w:fill="auto"/>
            <w:vAlign w:val="center"/>
          </w:tcPr>
          <w:p>
            <w:pPr>
              <w:jc w:val="center"/>
              <w:rPr>
                <w:color w:val="000000" w:themeColor="text1"/>
                <w:szCs w:val="21"/>
              </w:rPr>
            </w:pPr>
            <w:r>
              <w:rPr>
                <w:rFonts w:hint="eastAsia"/>
                <w:color w:val="000000" w:themeColor="text1"/>
                <w:szCs w:val="21"/>
              </w:rPr>
              <w:t>套装（夏季）</w:t>
            </w:r>
          </w:p>
        </w:tc>
        <w:tc>
          <w:tcPr>
            <w:tcW w:w="1916" w:type="dxa"/>
            <w:shd w:val="clear" w:color="auto" w:fill="auto"/>
            <w:vAlign w:val="center"/>
          </w:tcPr>
          <w:p>
            <w:pPr>
              <w:rPr>
                <w:color w:val="000000" w:themeColor="text1"/>
                <w:szCs w:val="21"/>
              </w:rPr>
            </w:pPr>
            <w:r>
              <w:rPr>
                <w:rFonts w:hint="eastAsia"/>
                <w:color w:val="000000" w:themeColor="text1"/>
                <w:szCs w:val="21"/>
              </w:rPr>
              <w:t>---</w:t>
            </w:r>
          </w:p>
        </w:tc>
        <w:tc>
          <w:tcPr>
            <w:tcW w:w="770" w:type="dxa"/>
            <w:shd w:val="clear" w:color="auto" w:fill="auto"/>
            <w:vAlign w:val="center"/>
          </w:tcPr>
          <w:p>
            <w:pPr>
              <w:jc w:val="center"/>
              <w:rPr>
                <w:color w:val="000000" w:themeColor="text1"/>
                <w:szCs w:val="21"/>
              </w:rPr>
            </w:pPr>
            <w:r>
              <w:rPr>
                <w:rFonts w:hint="eastAsia"/>
                <w:color w:val="000000" w:themeColor="text1"/>
                <w:szCs w:val="21"/>
              </w:rPr>
              <w:t>套</w:t>
            </w:r>
          </w:p>
        </w:tc>
        <w:tc>
          <w:tcPr>
            <w:tcW w:w="1122" w:type="dxa"/>
            <w:shd w:val="clear" w:color="auto" w:fill="auto"/>
            <w:vAlign w:val="center"/>
          </w:tcPr>
          <w:p>
            <w:pPr>
              <w:rPr>
                <w:color w:val="000000" w:themeColor="text1"/>
                <w:szCs w:val="21"/>
              </w:rPr>
            </w:pPr>
          </w:p>
        </w:tc>
        <w:tc>
          <w:tcPr>
            <w:tcW w:w="1868" w:type="dxa"/>
            <w:shd w:val="clear" w:color="auto" w:fill="auto"/>
            <w:vAlign w:val="center"/>
          </w:tcPr>
          <w:p>
            <w:pPr>
              <w:ind w:left="166" w:leftChars="79"/>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0" w:type="dxa"/>
            <w:vMerge w:val="continue"/>
            <w:shd w:val="clear" w:color="auto" w:fill="auto"/>
            <w:vAlign w:val="center"/>
          </w:tcPr>
          <w:p>
            <w:pPr>
              <w:jc w:val="center"/>
              <w:rPr>
                <w:color w:val="000000" w:themeColor="text1"/>
                <w:szCs w:val="21"/>
              </w:rPr>
            </w:pPr>
          </w:p>
        </w:tc>
        <w:tc>
          <w:tcPr>
            <w:tcW w:w="559" w:type="dxa"/>
            <w:vMerge w:val="restart"/>
            <w:shd w:val="clear" w:color="auto" w:fill="auto"/>
            <w:vAlign w:val="center"/>
          </w:tcPr>
          <w:p>
            <w:pPr>
              <w:jc w:val="center"/>
              <w:rPr>
                <w:color w:val="000000" w:themeColor="text1"/>
                <w:szCs w:val="21"/>
              </w:rPr>
            </w:pPr>
            <w:r>
              <w:rPr>
                <w:rFonts w:hint="eastAsia"/>
                <w:color w:val="000000" w:themeColor="text1"/>
                <w:szCs w:val="21"/>
              </w:rPr>
              <w:t>护工</w:t>
            </w:r>
          </w:p>
        </w:tc>
        <w:tc>
          <w:tcPr>
            <w:tcW w:w="1967" w:type="dxa"/>
            <w:shd w:val="clear" w:color="auto" w:fill="auto"/>
            <w:vAlign w:val="center"/>
          </w:tcPr>
          <w:p>
            <w:pPr>
              <w:jc w:val="center"/>
              <w:rPr>
                <w:color w:val="000000" w:themeColor="text1"/>
                <w:szCs w:val="21"/>
              </w:rPr>
            </w:pPr>
            <w:r>
              <w:rPr>
                <w:rFonts w:hint="eastAsia"/>
                <w:color w:val="000000" w:themeColor="text1"/>
                <w:szCs w:val="21"/>
              </w:rPr>
              <w:t>套装(冬季)</w:t>
            </w:r>
          </w:p>
        </w:tc>
        <w:tc>
          <w:tcPr>
            <w:tcW w:w="1916" w:type="dxa"/>
            <w:shd w:val="clear" w:color="auto" w:fill="auto"/>
            <w:vAlign w:val="center"/>
          </w:tcPr>
          <w:p>
            <w:pPr>
              <w:rPr>
                <w:color w:val="000000" w:themeColor="text1"/>
                <w:szCs w:val="21"/>
              </w:rPr>
            </w:pPr>
            <w:r>
              <w:rPr>
                <w:rFonts w:hint="eastAsia"/>
                <w:color w:val="000000" w:themeColor="text1"/>
                <w:szCs w:val="21"/>
              </w:rPr>
              <w:t>---</w:t>
            </w:r>
          </w:p>
        </w:tc>
        <w:tc>
          <w:tcPr>
            <w:tcW w:w="770" w:type="dxa"/>
            <w:shd w:val="clear" w:color="auto" w:fill="auto"/>
            <w:vAlign w:val="center"/>
          </w:tcPr>
          <w:p>
            <w:pPr>
              <w:jc w:val="center"/>
              <w:rPr>
                <w:color w:val="000000" w:themeColor="text1"/>
                <w:szCs w:val="21"/>
              </w:rPr>
            </w:pPr>
            <w:r>
              <w:rPr>
                <w:rFonts w:hint="eastAsia"/>
                <w:color w:val="000000" w:themeColor="text1"/>
                <w:szCs w:val="21"/>
              </w:rPr>
              <w:t>套</w:t>
            </w:r>
          </w:p>
        </w:tc>
        <w:tc>
          <w:tcPr>
            <w:tcW w:w="1122" w:type="dxa"/>
            <w:shd w:val="clear" w:color="auto" w:fill="auto"/>
            <w:vAlign w:val="center"/>
          </w:tcPr>
          <w:p>
            <w:pPr>
              <w:rPr>
                <w:color w:val="000000" w:themeColor="text1"/>
                <w:szCs w:val="21"/>
              </w:rPr>
            </w:pPr>
          </w:p>
        </w:tc>
        <w:tc>
          <w:tcPr>
            <w:tcW w:w="1868" w:type="dxa"/>
            <w:shd w:val="clear" w:color="auto" w:fill="auto"/>
            <w:vAlign w:val="center"/>
          </w:tcPr>
          <w:p>
            <w:pPr>
              <w:ind w:left="166" w:leftChars="79"/>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0" w:type="dxa"/>
            <w:vMerge w:val="continue"/>
            <w:shd w:val="clear" w:color="auto" w:fill="auto"/>
            <w:vAlign w:val="center"/>
          </w:tcPr>
          <w:p>
            <w:pPr>
              <w:jc w:val="center"/>
              <w:rPr>
                <w:color w:val="000000" w:themeColor="text1"/>
                <w:szCs w:val="21"/>
              </w:rPr>
            </w:pPr>
          </w:p>
        </w:tc>
        <w:tc>
          <w:tcPr>
            <w:tcW w:w="559" w:type="dxa"/>
            <w:vMerge w:val="continue"/>
            <w:shd w:val="clear" w:color="auto" w:fill="auto"/>
            <w:vAlign w:val="center"/>
          </w:tcPr>
          <w:p>
            <w:pPr>
              <w:jc w:val="center"/>
              <w:rPr>
                <w:color w:val="000000" w:themeColor="text1"/>
                <w:szCs w:val="21"/>
              </w:rPr>
            </w:pPr>
          </w:p>
        </w:tc>
        <w:tc>
          <w:tcPr>
            <w:tcW w:w="1967" w:type="dxa"/>
            <w:shd w:val="clear" w:color="auto" w:fill="auto"/>
            <w:vAlign w:val="center"/>
          </w:tcPr>
          <w:p>
            <w:pPr>
              <w:jc w:val="center"/>
              <w:rPr>
                <w:color w:val="000000" w:themeColor="text1"/>
                <w:szCs w:val="21"/>
              </w:rPr>
            </w:pPr>
            <w:r>
              <w:rPr>
                <w:rFonts w:hint="eastAsia"/>
                <w:color w:val="000000" w:themeColor="text1"/>
                <w:szCs w:val="21"/>
              </w:rPr>
              <w:t>套装（夏季）</w:t>
            </w:r>
          </w:p>
        </w:tc>
        <w:tc>
          <w:tcPr>
            <w:tcW w:w="1916" w:type="dxa"/>
            <w:shd w:val="clear" w:color="auto" w:fill="auto"/>
            <w:vAlign w:val="center"/>
          </w:tcPr>
          <w:p>
            <w:pPr>
              <w:rPr>
                <w:color w:val="000000" w:themeColor="text1"/>
                <w:szCs w:val="21"/>
              </w:rPr>
            </w:pPr>
            <w:r>
              <w:rPr>
                <w:rFonts w:hint="eastAsia"/>
                <w:color w:val="000000" w:themeColor="text1"/>
                <w:szCs w:val="21"/>
              </w:rPr>
              <w:t>---</w:t>
            </w:r>
          </w:p>
        </w:tc>
        <w:tc>
          <w:tcPr>
            <w:tcW w:w="770" w:type="dxa"/>
            <w:shd w:val="clear" w:color="auto" w:fill="auto"/>
            <w:vAlign w:val="center"/>
          </w:tcPr>
          <w:p>
            <w:pPr>
              <w:jc w:val="center"/>
              <w:rPr>
                <w:color w:val="000000" w:themeColor="text1"/>
                <w:szCs w:val="21"/>
              </w:rPr>
            </w:pPr>
            <w:r>
              <w:rPr>
                <w:rFonts w:hint="eastAsia"/>
                <w:color w:val="000000" w:themeColor="text1"/>
                <w:szCs w:val="21"/>
              </w:rPr>
              <w:t>套</w:t>
            </w:r>
          </w:p>
        </w:tc>
        <w:tc>
          <w:tcPr>
            <w:tcW w:w="1122" w:type="dxa"/>
            <w:shd w:val="clear" w:color="auto" w:fill="auto"/>
            <w:vAlign w:val="center"/>
          </w:tcPr>
          <w:p>
            <w:pPr>
              <w:rPr>
                <w:color w:val="000000" w:themeColor="text1"/>
                <w:szCs w:val="21"/>
              </w:rPr>
            </w:pPr>
          </w:p>
        </w:tc>
        <w:tc>
          <w:tcPr>
            <w:tcW w:w="1868" w:type="dxa"/>
            <w:shd w:val="clear" w:color="auto" w:fill="auto"/>
            <w:vAlign w:val="center"/>
          </w:tcPr>
          <w:p>
            <w:pPr>
              <w:ind w:left="166" w:leftChars="79"/>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0" w:type="dxa"/>
            <w:vMerge w:val="restart"/>
            <w:shd w:val="clear" w:color="auto" w:fill="auto"/>
            <w:vAlign w:val="center"/>
          </w:tcPr>
          <w:p>
            <w:pPr>
              <w:jc w:val="center"/>
              <w:rPr>
                <w:color w:val="000000" w:themeColor="text1"/>
                <w:szCs w:val="21"/>
              </w:rPr>
            </w:pPr>
            <w:r>
              <w:rPr>
                <w:rFonts w:hint="eastAsia"/>
                <w:color w:val="000000" w:themeColor="text1"/>
                <w:szCs w:val="21"/>
              </w:rPr>
              <w:t>护士鞋</w:t>
            </w:r>
          </w:p>
        </w:tc>
        <w:tc>
          <w:tcPr>
            <w:tcW w:w="2526" w:type="dxa"/>
            <w:gridSpan w:val="2"/>
            <w:shd w:val="clear" w:color="auto" w:fill="auto"/>
            <w:vAlign w:val="center"/>
          </w:tcPr>
          <w:p>
            <w:pPr>
              <w:jc w:val="center"/>
              <w:rPr>
                <w:rFonts w:ascii="仿宋_GB2312" w:eastAsia="仿宋_GB2312"/>
                <w:color w:val="000000" w:themeColor="text1"/>
                <w:szCs w:val="21"/>
              </w:rPr>
            </w:pPr>
            <w:r>
              <w:rPr>
                <w:rFonts w:hint="eastAsia" w:ascii="仿宋_GB2312" w:eastAsia="仿宋_GB2312"/>
                <w:color w:val="000000" w:themeColor="text1"/>
                <w:szCs w:val="21"/>
              </w:rPr>
              <w:t>冬鞋</w:t>
            </w:r>
          </w:p>
        </w:tc>
        <w:tc>
          <w:tcPr>
            <w:tcW w:w="1916" w:type="dxa"/>
            <w:shd w:val="clear" w:color="auto" w:fill="auto"/>
            <w:vAlign w:val="center"/>
          </w:tcPr>
          <w:p>
            <w:pPr>
              <w:jc w:val="center"/>
              <w:rPr>
                <w:rFonts w:ascii="仿宋_GB2312" w:eastAsia="仿宋_GB2312"/>
                <w:color w:val="000000" w:themeColor="text1"/>
                <w:szCs w:val="21"/>
              </w:rPr>
            </w:pPr>
            <w:r>
              <w:rPr>
                <w:rFonts w:hint="eastAsia" w:ascii="仿宋_GB2312" w:eastAsia="仿宋_GB2312"/>
                <w:color w:val="000000" w:themeColor="text1"/>
                <w:szCs w:val="21"/>
              </w:rPr>
              <w:t>全号型</w:t>
            </w:r>
          </w:p>
        </w:tc>
        <w:tc>
          <w:tcPr>
            <w:tcW w:w="770" w:type="dxa"/>
            <w:shd w:val="clear" w:color="auto" w:fill="auto"/>
            <w:vAlign w:val="center"/>
          </w:tcPr>
          <w:p>
            <w:pPr>
              <w:jc w:val="center"/>
              <w:rPr>
                <w:rFonts w:ascii="仿宋_GB2312" w:eastAsia="仿宋_GB2312"/>
                <w:color w:val="000000" w:themeColor="text1"/>
                <w:szCs w:val="21"/>
              </w:rPr>
            </w:pPr>
            <w:r>
              <w:rPr>
                <w:rFonts w:hint="eastAsia" w:ascii="仿宋_GB2312" w:eastAsia="仿宋_GB2312"/>
                <w:color w:val="000000" w:themeColor="text1"/>
                <w:szCs w:val="21"/>
              </w:rPr>
              <w:t>双</w:t>
            </w:r>
          </w:p>
        </w:tc>
        <w:tc>
          <w:tcPr>
            <w:tcW w:w="1122" w:type="dxa"/>
            <w:shd w:val="clear" w:color="auto" w:fill="auto"/>
            <w:vAlign w:val="center"/>
          </w:tcPr>
          <w:p>
            <w:pPr>
              <w:rPr>
                <w:color w:val="000000" w:themeColor="text1"/>
                <w:szCs w:val="21"/>
              </w:rPr>
            </w:pPr>
          </w:p>
        </w:tc>
        <w:tc>
          <w:tcPr>
            <w:tcW w:w="1868" w:type="dxa"/>
            <w:shd w:val="clear" w:color="auto" w:fill="auto"/>
            <w:vAlign w:val="center"/>
          </w:tcPr>
          <w:p>
            <w:pPr>
              <w:ind w:left="166" w:leftChars="79"/>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170" w:type="dxa"/>
            <w:vMerge w:val="continue"/>
            <w:shd w:val="clear" w:color="auto" w:fill="auto"/>
            <w:vAlign w:val="center"/>
          </w:tcPr>
          <w:p>
            <w:pPr>
              <w:jc w:val="center"/>
              <w:rPr>
                <w:color w:val="000000" w:themeColor="text1"/>
                <w:szCs w:val="21"/>
              </w:rPr>
            </w:pPr>
          </w:p>
        </w:tc>
        <w:tc>
          <w:tcPr>
            <w:tcW w:w="2526" w:type="dxa"/>
            <w:gridSpan w:val="2"/>
            <w:shd w:val="clear" w:color="auto" w:fill="auto"/>
            <w:vAlign w:val="center"/>
          </w:tcPr>
          <w:p>
            <w:pPr>
              <w:jc w:val="center"/>
              <w:rPr>
                <w:rFonts w:ascii="仿宋_GB2312" w:eastAsia="仿宋_GB2312"/>
                <w:color w:val="000000" w:themeColor="text1"/>
                <w:szCs w:val="21"/>
              </w:rPr>
            </w:pPr>
            <w:r>
              <w:rPr>
                <w:rFonts w:hint="eastAsia" w:ascii="仿宋_GB2312" w:eastAsia="仿宋_GB2312"/>
                <w:color w:val="000000" w:themeColor="text1"/>
                <w:szCs w:val="21"/>
              </w:rPr>
              <w:t>单鞋</w:t>
            </w:r>
          </w:p>
        </w:tc>
        <w:tc>
          <w:tcPr>
            <w:tcW w:w="1916" w:type="dxa"/>
            <w:shd w:val="clear" w:color="auto" w:fill="auto"/>
            <w:vAlign w:val="center"/>
          </w:tcPr>
          <w:p>
            <w:pPr>
              <w:jc w:val="center"/>
              <w:rPr>
                <w:rFonts w:ascii="仿宋_GB2312" w:eastAsia="仿宋_GB2312"/>
                <w:color w:val="000000" w:themeColor="text1"/>
                <w:szCs w:val="21"/>
              </w:rPr>
            </w:pPr>
            <w:r>
              <w:rPr>
                <w:rFonts w:hint="eastAsia" w:ascii="仿宋_GB2312" w:eastAsia="仿宋_GB2312"/>
                <w:color w:val="000000" w:themeColor="text1"/>
                <w:szCs w:val="21"/>
              </w:rPr>
              <w:t>全号型（气垫）</w:t>
            </w:r>
          </w:p>
        </w:tc>
        <w:tc>
          <w:tcPr>
            <w:tcW w:w="770" w:type="dxa"/>
            <w:shd w:val="clear" w:color="auto" w:fill="auto"/>
            <w:vAlign w:val="center"/>
          </w:tcPr>
          <w:p>
            <w:pPr>
              <w:jc w:val="center"/>
              <w:rPr>
                <w:rFonts w:ascii="仿宋_GB2312" w:eastAsia="仿宋_GB2312"/>
                <w:color w:val="000000" w:themeColor="text1"/>
                <w:szCs w:val="21"/>
              </w:rPr>
            </w:pPr>
            <w:r>
              <w:rPr>
                <w:rFonts w:hint="eastAsia" w:ascii="仿宋_GB2312" w:eastAsia="仿宋_GB2312"/>
                <w:color w:val="000000" w:themeColor="text1"/>
                <w:szCs w:val="21"/>
              </w:rPr>
              <w:t>双</w:t>
            </w:r>
          </w:p>
        </w:tc>
        <w:tc>
          <w:tcPr>
            <w:tcW w:w="1122" w:type="dxa"/>
            <w:shd w:val="clear" w:color="auto" w:fill="auto"/>
            <w:vAlign w:val="center"/>
          </w:tcPr>
          <w:p>
            <w:pPr>
              <w:rPr>
                <w:color w:val="000000" w:themeColor="text1"/>
                <w:szCs w:val="21"/>
              </w:rPr>
            </w:pPr>
          </w:p>
        </w:tc>
        <w:tc>
          <w:tcPr>
            <w:tcW w:w="1868" w:type="dxa"/>
            <w:shd w:val="clear" w:color="auto" w:fill="auto"/>
            <w:vAlign w:val="center"/>
          </w:tcPr>
          <w:p>
            <w:pPr>
              <w:ind w:left="166" w:leftChars="79"/>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82" w:type="dxa"/>
            <w:gridSpan w:val="5"/>
            <w:shd w:val="clear" w:color="auto" w:fill="auto"/>
            <w:vAlign w:val="center"/>
          </w:tcPr>
          <w:p>
            <w:pPr>
              <w:jc w:val="center"/>
              <w:rPr>
                <w:rFonts w:ascii="仿宋_GB2312" w:eastAsia="仿宋_GB2312"/>
                <w:color w:val="000000" w:themeColor="text1"/>
                <w:szCs w:val="21"/>
              </w:rPr>
            </w:pPr>
            <w:r>
              <w:rPr>
                <w:rFonts w:hint="eastAsia" w:ascii="仿宋_GB2312" w:eastAsia="仿宋_GB2312"/>
                <w:color w:val="000000" w:themeColor="text1"/>
                <w:szCs w:val="21"/>
              </w:rPr>
              <w:t>合计金额</w:t>
            </w:r>
          </w:p>
        </w:tc>
        <w:tc>
          <w:tcPr>
            <w:tcW w:w="1122" w:type="dxa"/>
            <w:shd w:val="clear" w:color="auto" w:fill="auto"/>
            <w:vAlign w:val="center"/>
          </w:tcPr>
          <w:p>
            <w:pPr>
              <w:rPr>
                <w:color w:val="000000" w:themeColor="text1"/>
                <w:szCs w:val="21"/>
              </w:rPr>
            </w:pPr>
          </w:p>
        </w:tc>
        <w:tc>
          <w:tcPr>
            <w:tcW w:w="1868" w:type="dxa"/>
            <w:shd w:val="clear" w:color="auto" w:fill="auto"/>
            <w:vAlign w:val="center"/>
          </w:tcPr>
          <w:p>
            <w:pPr>
              <w:ind w:left="166" w:leftChars="79"/>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2" w:type="dxa"/>
            <w:gridSpan w:val="7"/>
            <w:shd w:val="clear" w:color="auto" w:fill="auto"/>
            <w:vAlign w:val="center"/>
          </w:tcPr>
          <w:p>
            <w:pPr>
              <w:ind w:left="166" w:leftChars="79"/>
              <w:jc w:val="left"/>
              <w:rPr>
                <w:color w:val="000000" w:themeColor="text1"/>
                <w:szCs w:val="21"/>
              </w:rPr>
            </w:pPr>
            <w:r>
              <w:rPr>
                <w:rFonts w:hint="eastAsia" w:ascii="仿宋_GB2312" w:eastAsia="仿宋_GB2312"/>
                <w:color w:val="000000" w:themeColor="text1"/>
                <w:szCs w:val="21"/>
              </w:rPr>
              <w:t>大写：</w:t>
            </w:r>
          </w:p>
        </w:tc>
      </w:tr>
    </w:tbl>
    <w:p>
      <w:pPr>
        <w:rPr>
          <w:color w:val="000000"/>
        </w:rPr>
      </w:pPr>
      <w:r>
        <w:rPr>
          <w:rFonts w:hint="eastAsia"/>
        </w:rPr>
        <w:t xml:space="preserve">  </w:t>
      </w:r>
      <w:r>
        <w:rPr>
          <w:rFonts w:hint="eastAsia"/>
          <w:color w:val="000000"/>
        </w:rPr>
        <w:t>注：</w:t>
      </w:r>
    </w:p>
    <w:p>
      <w:pPr>
        <w:ind w:firstLine="420" w:firstLineChars="200"/>
        <w:rPr>
          <w:color w:val="000000"/>
        </w:rPr>
      </w:pPr>
      <w:r>
        <w:rPr>
          <w:rFonts w:hint="eastAsia"/>
          <w:color w:val="000000"/>
        </w:rPr>
        <w:t>1.报价应包含人员差旅、运输、保险、代理、安装调试、培训、税费和招标文件规定的其它全部费用。</w:t>
      </w:r>
    </w:p>
    <w:p>
      <w:pPr>
        <w:ind w:firstLine="420" w:firstLineChars="200"/>
        <w:rPr>
          <w:color w:val="000000"/>
        </w:rPr>
      </w:pPr>
      <w:r>
        <w:rPr>
          <w:rFonts w:hint="eastAsia"/>
          <w:color w:val="000000"/>
        </w:rPr>
        <w:t>2.开标一览表可以为多页，每页均需要由法定代表人或授权代表签字并盖投标人印章。</w:t>
      </w:r>
    </w:p>
    <w:p/>
    <w:p/>
    <w:p/>
    <w:p>
      <w:r>
        <w:rPr>
          <w:rFonts w:hint="eastAsia"/>
        </w:rPr>
        <w:t>投标人名称（盖章）：</w:t>
      </w:r>
    </w:p>
    <w:p>
      <w:r>
        <w:rPr>
          <w:rFonts w:hint="eastAsia"/>
        </w:rPr>
        <w:t>法定代表人或授权代表（签字）：</w:t>
      </w:r>
    </w:p>
    <w:p>
      <w:r>
        <w:rPr>
          <w:rFonts w:hint="eastAsia"/>
        </w:rPr>
        <w:t>投标日期：</w:t>
      </w:r>
      <w:bookmarkEnd w:id="3"/>
    </w:p>
    <w:p/>
    <w:p/>
    <w:p>
      <w:pPr>
        <w:pStyle w:val="2"/>
        <w:jc w:val="center"/>
        <w:rPr>
          <w:rFonts w:ascii="宋体" w:hAnsi="宋体" w:eastAsia="宋体"/>
          <w:kern w:val="36"/>
          <w:sz w:val="32"/>
          <w:szCs w:val="32"/>
        </w:rPr>
      </w:pPr>
      <w:bookmarkStart w:id="22" w:name="_Toc83817283"/>
      <w:bookmarkStart w:id="23" w:name="_Toc514324350"/>
      <w:bookmarkStart w:id="24" w:name="_Toc433616670"/>
      <w:r>
        <w:rPr>
          <w:rFonts w:hint="eastAsia" w:ascii="宋体" w:hAnsi="宋体" w:eastAsia="宋体"/>
          <w:kern w:val="36"/>
          <w:sz w:val="32"/>
          <w:szCs w:val="32"/>
        </w:rPr>
        <w:t>四、其他承诺</w:t>
      </w:r>
      <w:bookmarkEnd w:id="22"/>
      <w:bookmarkEnd w:id="23"/>
      <w:bookmarkEnd w:id="24"/>
    </w:p>
    <w:p/>
    <w:p>
      <w:r>
        <w:rPr>
          <w:rFonts w:hint="eastAsia"/>
        </w:rPr>
        <w:t>由投标人自行列出，主要为设计相关承诺、给予的其他各种优惠条件。</w:t>
      </w:r>
    </w:p>
    <w:sectPr>
      <w:headerReference r:id="rId3" w:type="default"/>
      <w:footerReference r:id="rId4" w:type="default"/>
      <w:footerReference r:id="rId5" w:type="even"/>
      <w:pgSz w:w="11907" w:h="16840"/>
      <w:pgMar w:top="1701" w:right="1134" w:bottom="1134" w:left="1701" w:header="1134" w:footer="96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3"/>
      </w:rPr>
    </w:pPr>
    <w:r>
      <w:fldChar w:fldCharType="begin"/>
    </w:r>
    <w:r>
      <w:rPr>
        <w:rStyle w:val="13"/>
      </w:rPr>
      <w:instrText xml:space="preserve">PAGE  </w:instrText>
    </w:r>
    <w:r>
      <w:fldChar w:fldCharType="separate"/>
    </w:r>
    <w:r>
      <w:rPr>
        <w:rStyle w:val="13"/>
      </w:rPr>
      <w:t>- 8 -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3"/>
      </w:rPr>
    </w:pPr>
    <w:r>
      <w:fldChar w:fldCharType="begin"/>
    </w:r>
    <w:r>
      <w:rPr>
        <w:rStyle w:val="13"/>
      </w:rPr>
      <w:instrText xml:space="preserve">PAGE  </w:instrText>
    </w:r>
    <w:r>
      <w:fldChar w:fldCharType="separate"/>
    </w:r>
    <w:r>
      <w:rPr>
        <w:rStyle w:val="13"/>
      </w:rPr>
      <w:t>22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0" w:type="auto"/>
      <w:tblInd w:w="3"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3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62" w:hRule="atLeast"/>
      </w:trPr>
      <w:tc>
        <w:tcPr>
          <w:tcW w:w="9337" w:type="dxa"/>
          <w:tcBorders>
            <w:top w:val="nil"/>
            <w:left w:val="nil"/>
            <w:bottom w:val="thinThickSmallGap" w:color="auto" w:sz="24" w:space="0"/>
            <w:right w:val="nil"/>
          </w:tcBorders>
        </w:tcPr>
        <w:p>
          <w:pPr>
            <w:pStyle w:val="5"/>
            <w:pBdr>
              <w:bottom w:val="none" w:color="auto" w:sz="0" w:space="0"/>
            </w:pBdr>
            <w:ind w:left="105"/>
            <w:jc w:val="both"/>
            <w:rPr>
              <w:i/>
            </w:rPr>
          </w:pPr>
        </w:p>
      </w:tc>
    </w:tr>
  </w:tbl>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E1E4E"/>
    <w:multiLevelType w:val="multilevel"/>
    <w:tmpl w:val="04BE1E4E"/>
    <w:lvl w:ilvl="0" w:tentative="0">
      <w:start w:val="1"/>
      <w:numFmt w:val="japaneseCounting"/>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080B3969"/>
    <w:multiLevelType w:val="multilevel"/>
    <w:tmpl w:val="080B3969"/>
    <w:lvl w:ilvl="0" w:tentative="0">
      <w:start w:val="1"/>
      <w:numFmt w:val="decimal"/>
      <w:lvlText w:val="%1、"/>
      <w:lvlJc w:val="left"/>
      <w:pPr>
        <w:ind w:left="784" w:hanging="36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
    <w:nsid w:val="14261FC0"/>
    <w:multiLevelType w:val="multilevel"/>
    <w:tmpl w:val="14261FC0"/>
    <w:lvl w:ilvl="0" w:tentative="0">
      <w:start w:val="1"/>
      <w:numFmt w:val="decimal"/>
      <w:lvlText w:val="%1、"/>
      <w:lvlJc w:val="left"/>
      <w:pPr>
        <w:ind w:left="784" w:hanging="36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3">
    <w:nsid w:val="46C93FF9"/>
    <w:multiLevelType w:val="multilevel"/>
    <w:tmpl w:val="46C93FF9"/>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4">
    <w:nsid w:val="548943F5"/>
    <w:multiLevelType w:val="multilevel"/>
    <w:tmpl w:val="548943F5"/>
    <w:lvl w:ilvl="0" w:tentative="0">
      <w:start w:val="1"/>
      <w:numFmt w:val="decimal"/>
      <w:lvlText w:val="%1、"/>
      <w:lvlJc w:val="left"/>
      <w:pPr>
        <w:ind w:left="786" w:hanging="36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5">
    <w:nsid w:val="6CF671A9"/>
    <w:multiLevelType w:val="multilevel"/>
    <w:tmpl w:val="6CF671A9"/>
    <w:lvl w:ilvl="0" w:tentative="0">
      <w:start w:val="1"/>
      <w:numFmt w:val="japaneseCounting"/>
      <w:lvlText w:val="第%1章"/>
      <w:lvlJc w:val="left"/>
      <w:pPr>
        <w:ind w:left="3708"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55A4"/>
    <w:rsid w:val="000011CE"/>
    <w:rsid w:val="00001F7D"/>
    <w:rsid w:val="00007F6D"/>
    <w:rsid w:val="00014238"/>
    <w:rsid w:val="00027F1B"/>
    <w:rsid w:val="0003170E"/>
    <w:rsid w:val="0004692D"/>
    <w:rsid w:val="00073F51"/>
    <w:rsid w:val="000827A1"/>
    <w:rsid w:val="000923C7"/>
    <w:rsid w:val="000955A4"/>
    <w:rsid w:val="000A1853"/>
    <w:rsid w:val="000B4959"/>
    <w:rsid w:val="000B5CD0"/>
    <w:rsid w:val="000B6C8D"/>
    <w:rsid w:val="000C01CB"/>
    <w:rsid w:val="000D0BDC"/>
    <w:rsid w:val="000F1074"/>
    <w:rsid w:val="001066A8"/>
    <w:rsid w:val="001074AC"/>
    <w:rsid w:val="00107509"/>
    <w:rsid w:val="001100EE"/>
    <w:rsid w:val="00110A39"/>
    <w:rsid w:val="00114C45"/>
    <w:rsid w:val="0013440B"/>
    <w:rsid w:val="0015259E"/>
    <w:rsid w:val="00170994"/>
    <w:rsid w:val="001727B5"/>
    <w:rsid w:val="00172B8F"/>
    <w:rsid w:val="001751BA"/>
    <w:rsid w:val="00184B94"/>
    <w:rsid w:val="001850B7"/>
    <w:rsid w:val="00187EDB"/>
    <w:rsid w:val="001A0D23"/>
    <w:rsid w:val="001B4BFD"/>
    <w:rsid w:val="001E08AB"/>
    <w:rsid w:val="001E1F09"/>
    <w:rsid w:val="001F176C"/>
    <w:rsid w:val="001F4EA3"/>
    <w:rsid w:val="00200071"/>
    <w:rsid w:val="00205913"/>
    <w:rsid w:val="00211E9C"/>
    <w:rsid w:val="002125B4"/>
    <w:rsid w:val="00217B27"/>
    <w:rsid w:val="002268CC"/>
    <w:rsid w:val="00227EAF"/>
    <w:rsid w:val="0024142E"/>
    <w:rsid w:val="002634BB"/>
    <w:rsid w:val="00263653"/>
    <w:rsid w:val="002814E3"/>
    <w:rsid w:val="002901EC"/>
    <w:rsid w:val="002C49F1"/>
    <w:rsid w:val="002D2CF6"/>
    <w:rsid w:val="00307759"/>
    <w:rsid w:val="00323AEE"/>
    <w:rsid w:val="003271E5"/>
    <w:rsid w:val="00331180"/>
    <w:rsid w:val="003422DF"/>
    <w:rsid w:val="003434D8"/>
    <w:rsid w:val="00354DC7"/>
    <w:rsid w:val="00370781"/>
    <w:rsid w:val="00374EFB"/>
    <w:rsid w:val="003805A1"/>
    <w:rsid w:val="003960B9"/>
    <w:rsid w:val="003E161F"/>
    <w:rsid w:val="003F1C66"/>
    <w:rsid w:val="00400F2F"/>
    <w:rsid w:val="00417F88"/>
    <w:rsid w:val="00423953"/>
    <w:rsid w:val="004358CB"/>
    <w:rsid w:val="004409D6"/>
    <w:rsid w:val="00446887"/>
    <w:rsid w:val="0045371D"/>
    <w:rsid w:val="0048601A"/>
    <w:rsid w:val="004A32B2"/>
    <w:rsid w:val="004A33C3"/>
    <w:rsid w:val="004A6B7C"/>
    <w:rsid w:val="004C5258"/>
    <w:rsid w:val="004F405C"/>
    <w:rsid w:val="004F7B35"/>
    <w:rsid w:val="00516B4D"/>
    <w:rsid w:val="00521432"/>
    <w:rsid w:val="00523E10"/>
    <w:rsid w:val="0054088D"/>
    <w:rsid w:val="005604F6"/>
    <w:rsid w:val="005822F8"/>
    <w:rsid w:val="00587408"/>
    <w:rsid w:val="005A1591"/>
    <w:rsid w:val="005A1880"/>
    <w:rsid w:val="005B3F41"/>
    <w:rsid w:val="005D2B5A"/>
    <w:rsid w:val="005D3515"/>
    <w:rsid w:val="005F21A7"/>
    <w:rsid w:val="005F5923"/>
    <w:rsid w:val="005F5C48"/>
    <w:rsid w:val="005F73EC"/>
    <w:rsid w:val="00612C44"/>
    <w:rsid w:val="00620E33"/>
    <w:rsid w:val="00626EB3"/>
    <w:rsid w:val="00636783"/>
    <w:rsid w:val="00657574"/>
    <w:rsid w:val="00673871"/>
    <w:rsid w:val="006856ED"/>
    <w:rsid w:val="006A41B2"/>
    <w:rsid w:val="006A6F92"/>
    <w:rsid w:val="006B1C2A"/>
    <w:rsid w:val="006E199D"/>
    <w:rsid w:val="006E7CE7"/>
    <w:rsid w:val="006F6B4C"/>
    <w:rsid w:val="006F77FB"/>
    <w:rsid w:val="00712C13"/>
    <w:rsid w:val="00715DDF"/>
    <w:rsid w:val="007277EF"/>
    <w:rsid w:val="00736D1E"/>
    <w:rsid w:val="0075382D"/>
    <w:rsid w:val="007541CD"/>
    <w:rsid w:val="007943C5"/>
    <w:rsid w:val="007E7418"/>
    <w:rsid w:val="007F3C4F"/>
    <w:rsid w:val="00811EE5"/>
    <w:rsid w:val="00816C77"/>
    <w:rsid w:val="00820F3A"/>
    <w:rsid w:val="00827EB7"/>
    <w:rsid w:val="008331E9"/>
    <w:rsid w:val="008373E0"/>
    <w:rsid w:val="008A73D5"/>
    <w:rsid w:val="008C1C6A"/>
    <w:rsid w:val="00902884"/>
    <w:rsid w:val="00906585"/>
    <w:rsid w:val="00923670"/>
    <w:rsid w:val="0093480A"/>
    <w:rsid w:val="00936DF7"/>
    <w:rsid w:val="0094448D"/>
    <w:rsid w:val="0097057B"/>
    <w:rsid w:val="00977D03"/>
    <w:rsid w:val="0098528F"/>
    <w:rsid w:val="009904E7"/>
    <w:rsid w:val="009A4922"/>
    <w:rsid w:val="009F10A2"/>
    <w:rsid w:val="00A37761"/>
    <w:rsid w:val="00A41AC1"/>
    <w:rsid w:val="00A46578"/>
    <w:rsid w:val="00A62755"/>
    <w:rsid w:val="00A6614D"/>
    <w:rsid w:val="00A66A09"/>
    <w:rsid w:val="00A8369D"/>
    <w:rsid w:val="00A90567"/>
    <w:rsid w:val="00AA1F5B"/>
    <w:rsid w:val="00AB483C"/>
    <w:rsid w:val="00AC11B7"/>
    <w:rsid w:val="00AD4A72"/>
    <w:rsid w:val="00AD63C2"/>
    <w:rsid w:val="00B160E2"/>
    <w:rsid w:val="00B2501D"/>
    <w:rsid w:val="00B320FB"/>
    <w:rsid w:val="00B45517"/>
    <w:rsid w:val="00B504CE"/>
    <w:rsid w:val="00B60541"/>
    <w:rsid w:val="00B703D5"/>
    <w:rsid w:val="00B816F7"/>
    <w:rsid w:val="00B86383"/>
    <w:rsid w:val="00B93DAA"/>
    <w:rsid w:val="00B978F4"/>
    <w:rsid w:val="00BA073A"/>
    <w:rsid w:val="00BA0D87"/>
    <w:rsid w:val="00BA0EA2"/>
    <w:rsid w:val="00BA752C"/>
    <w:rsid w:val="00BD088E"/>
    <w:rsid w:val="00BF6760"/>
    <w:rsid w:val="00C05238"/>
    <w:rsid w:val="00C33B0E"/>
    <w:rsid w:val="00C34DDA"/>
    <w:rsid w:val="00C43176"/>
    <w:rsid w:val="00C6043E"/>
    <w:rsid w:val="00C62517"/>
    <w:rsid w:val="00C62CA8"/>
    <w:rsid w:val="00C63C2F"/>
    <w:rsid w:val="00C911C0"/>
    <w:rsid w:val="00C9328E"/>
    <w:rsid w:val="00C96128"/>
    <w:rsid w:val="00CA1BE0"/>
    <w:rsid w:val="00CA748A"/>
    <w:rsid w:val="00CC345A"/>
    <w:rsid w:val="00CF0D26"/>
    <w:rsid w:val="00CF6A71"/>
    <w:rsid w:val="00D055C3"/>
    <w:rsid w:val="00D270DF"/>
    <w:rsid w:val="00D66AA4"/>
    <w:rsid w:val="00D808CB"/>
    <w:rsid w:val="00D80EAA"/>
    <w:rsid w:val="00DA30A9"/>
    <w:rsid w:val="00DB7422"/>
    <w:rsid w:val="00DB7E19"/>
    <w:rsid w:val="00DF1B68"/>
    <w:rsid w:val="00E239CF"/>
    <w:rsid w:val="00E25165"/>
    <w:rsid w:val="00E323D7"/>
    <w:rsid w:val="00E619B6"/>
    <w:rsid w:val="00E92A73"/>
    <w:rsid w:val="00E96F0F"/>
    <w:rsid w:val="00EA49B3"/>
    <w:rsid w:val="00EA789A"/>
    <w:rsid w:val="00EC6F7E"/>
    <w:rsid w:val="00EE3059"/>
    <w:rsid w:val="00EE3DB7"/>
    <w:rsid w:val="00EE7751"/>
    <w:rsid w:val="00F0231A"/>
    <w:rsid w:val="00F346C7"/>
    <w:rsid w:val="00F52B9E"/>
    <w:rsid w:val="00F71B9E"/>
    <w:rsid w:val="00F74670"/>
    <w:rsid w:val="00F750CD"/>
    <w:rsid w:val="00F90E25"/>
    <w:rsid w:val="00FA2DEB"/>
    <w:rsid w:val="00FA79AD"/>
    <w:rsid w:val="00FA7DD0"/>
    <w:rsid w:val="00FB2A37"/>
    <w:rsid w:val="00FC21E4"/>
    <w:rsid w:val="00FC2EC7"/>
    <w:rsid w:val="00FC352C"/>
    <w:rsid w:val="00FC4CD9"/>
    <w:rsid w:val="00FD1C7C"/>
    <w:rsid w:val="00FD2C1F"/>
    <w:rsid w:val="018B7939"/>
    <w:rsid w:val="02AB0292"/>
    <w:rsid w:val="02BB36DC"/>
    <w:rsid w:val="03385598"/>
    <w:rsid w:val="07D72B09"/>
    <w:rsid w:val="09206C4A"/>
    <w:rsid w:val="09C844B0"/>
    <w:rsid w:val="09FE2BBB"/>
    <w:rsid w:val="0BD3372A"/>
    <w:rsid w:val="0C5A036E"/>
    <w:rsid w:val="0C6B314B"/>
    <w:rsid w:val="0EEB717C"/>
    <w:rsid w:val="0F6F4887"/>
    <w:rsid w:val="109A398F"/>
    <w:rsid w:val="125C3175"/>
    <w:rsid w:val="13FF6E98"/>
    <w:rsid w:val="14E43765"/>
    <w:rsid w:val="159327D6"/>
    <w:rsid w:val="16BC00BA"/>
    <w:rsid w:val="181501E5"/>
    <w:rsid w:val="1D545089"/>
    <w:rsid w:val="1DB06230"/>
    <w:rsid w:val="1DEC0E42"/>
    <w:rsid w:val="1EE3401A"/>
    <w:rsid w:val="1F962BF6"/>
    <w:rsid w:val="2319280D"/>
    <w:rsid w:val="247E6463"/>
    <w:rsid w:val="25461A5B"/>
    <w:rsid w:val="255F2B2D"/>
    <w:rsid w:val="258F1799"/>
    <w:rsid w:val="270613D2"/>
    <w:rsid w:val="288E2BF2"/>
    <w:rsid w:val="2CA569BA"/>
    <w:rsid w:val="2DE775A6"/>
    <w:rsid w:val="2F630631"/>
    <w:rsid w:val="2FC7364E"/>
    <w:rsid w:val="30661A38"/>
    <w:rsid w:val="31BD0820"/>
    <w:rsid w:val="374F3BE1"/>
    <w:rsid w:val="383F4297"/>
    <w:rsid w:val="3AAC49DF"/>
    <w:rsid w:val="3AF961DF"/>
    <w:rsid w:val="3B3641A0"/>
    <w:rsid w:val="3D546AFD"/>
    <w:rsid w:val="3D9F7E56"/>
    <w:rsid w:val="3ED7598A"/>
    <w:rsid w:val="3F735B50"/>
    <w:rsid w:val="415E1309"/>
    <w:rsid w:val="42966DB6"/>
    <w:rsid w:val="43401A88"/>
    <w:rsid w:val="47C47104"/>
    <w:rsid w:val="488C358A"/>
    <w:rsid w:val="488E0DCA"/>
    <w:rsid w:val="48C26BCC"/>
    <w:rsid w:val="492178D9"/>
    <w:rsid w:val="4CF373D2"/>
    <w:rsid w:val="4E4B7FAB"/>
    <w:rsid w:val="4FE41D80"/>
    <w:rsid w:val="510A5869"/>
    <w:rsid w:val="550C1569"/>
    <w:rsid w:val="577627EF"/>
    <w:rsid w:val="5788713F"/>
    <w:rsid w:val="5AF63AB6"/>
    <w:rsid w:val="5B5A0376"/>
    <w:rsid w:val="5BCC694A"/>
    <w:rsid w:val="5C1C1E0D"/>
    <w:rsid w:val="5C305024"/>
    <w:rsid w:val="602C01C6"/>
    <w:rsid w:val="61306DF0"/>
    <w:rsid w:val="651F4095"/>
    <w:rsid w:val="661E44F7"/>
    <w:rsid w:val="66725633"/>
    <w:rsid w:val="67501450"/>
    <w:rsid w:val="67601543"/>
    <w:rsid w:val="68535CA5"/>
    <w:rsid w:val="68A10A76"/>
    <w:rsid w:val="6AB94768"/>
    <w:rsid w:val="6BD64F55"/>
    <w:rsid w:val="6D10183D"/>
    <w:rsid w:val="6E69590F"/>
    <w:rsid w:val="6EAD635F"/>
    <w:rsid w:val="6EF77E2D"/>
    <w:rsid w:val="6F524B29"/>
    <w:rsid w:val="6F5F4DDA"/>
    <w:rsid w:val="70EE6D1B"/>
    <w:rsid w:val="723B7793"/>
    <w:rsid w:val="72994514"/>
    <w:rsid w:val="742845B7"/>
    <w:rsid w:val="78A934A8"/>
    <w:rsid w:val="792C788A"/>
    <w:rsid w:val="7A035B9E"/>
    <w:rsid w:val="7B4F3597"/>
    <w:rsid w:val="7C1C1F56"/>
    <w:rsid w:val="7C94059B"/>
    <w:rsid w:val="7DEC1E7A"/>
    <w:rsid w:val="7FEF2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0"/>
    <w:pPr>
      <w:keepNext/>
      <w:tabs>
        <w:tab w:val="left" w:pos="432"/>
      </w:tabs>
      <w:ind w:left="432" w:hanging="432"/>
      <w:outlineLvl w:val="0"/>
    </w:pPr>
    <w:rPr>
      <w:rFonts w:ascii="隶书" w:eastAsia="隶书"/>
      <w:b/>
      <w:sz w:val="36"/>
      <w:szCs w:val="20"/>
    </w:rPr>
  </w:style>
  <w:style w:type="paragraph" w:styleId="3">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0"/>
    <w:qFormat/>
    <w:uiPriority w:val="99"/>
    <w:pPr>
      <w:tabs>
        <w:tab w:val="center" w:pos="4153"/>
        <w:tab w:val="right" w:pos="8306"/>
      </w:tabs>
      <w:snapToGrid w:val="0"/>
      <w:jc w:val="left"/>
    </w:pPr>
    <w:rPr>
      <w:sz w:val="18"/>
      <w:szCs w:val="18"/>
    </w:rPr>
  </w:style>
  <w:style w:type="paragraph" w:styleId="5">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7">
    <w:name w:val="Subtitle"/>
    <w:basedOn w:val="1"/>
    <w:next w:val="1"/>
    <w:link w:val="29"/>
    <w:qFormat/>
    <w:uiPriority w:val="0"/>
    <w:pPr>
      <w:spacing w:before="240" w:after="60" w:line="312" w:lineRule="auto"/>
      <w:jc w:val="center"/>
      <w:outlineLvl w:val="1"/>
    </w:pPr>
    <w:rPr>
      <w:rFonts w:ascii="Cambria" w:hAnsi="Cambria"/>
      <w:b/>
      <w:bCs/>
      <w:kern w:val="28"/>
      <w:sz w:val="32"/>
      <w:szCs w:val="32"/>
    </w:rPr>
  </w:style>
  <w:style w:type="paragraph" w:styleId="8">
    <w:name w:val="HTML Preformatted"/>
    <w:basedOn w:val="1"/>
    <w:link w:val="2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link w:val="17"/>
    <w:qFormat/>
    <w:uiPriority w:val="0"/>
    <w:pPr>
      <w:spacing w:before="240" w:after="60"/>
      <w:jc w:val="center"/>
      <w:outlineLvl w:val="0"/>
    </w:pPr>
    <w:rPr>
      <w:rFonts w:ascii="Cambria" w:hAnsi="Cambria" w:eastAsiaTheme="minorEastAsia"/>
      <w:b/>
      <w:bCs/>
      <w:sz w:val="32"/>
      <w:szCs w:val="32"/>
    </w:rPr>
  </w:style>
  <w:style w:type="character" w:styleId="13">
    <w:name w:val="page number"/>
    <w:basedOn w:val="12"/>
    <w:qFormat/>
    <w:uiPriority w:val="0"/>
  </w:style>
  <w:style w:type="character" w:styleId="14">
    <w:name w:val="Hyperlink"/>
    <w:qFormat/>
    <w:uiPriority w:val="99"/>
    <w:rPr>
      <w:color w:val="0000FF"/>
      <w:u w:val="single"/>
    </w:rPr>
  </w:style>
  <w:style w:type="character" w:customStyle="1" w:styleId="15">
    <w:name w:val="标题 1 Char"/>
    <w:basedOn w:val="12"/>
    <w:link w:val="2"/>
    <w:qFormat/>
    <w:uiPriority w:val="0"/>
    <w:rPr>
      <w:rFonts w:ascii="隶书" w:hAnsi="Times New Roman" w:eastAsia="隶书" w:cs="Times New Roman"/>
      <w:b/>
      <w:sz w:val="36"/>
      <w:szCs w:val="20"/>
    </w:rPr>
  </w:style>
  <w:style w:type="character" w:customStyle="1" w:styleId="16">
    <w:name w:val="标题 Char"/>
    <w:qFormat/>
    <w:uiPriority w:val="0"/>
    <w:rPr>
      <w:rFonts w:ascii="Cambria" w:hAnsi="Cambria" w:cs="Times New Roman"/>
      <w:b/>
      <w:bCs/>
      <w:sz w:val="32"/>
      <w:szCs w:val="32"/>
    </w:rPr>
  </w:style>
  <w:style w:type="character" w:customStyle="1" w:styleId="17">
    <w:name w:val="标题 Char1"/>
    <w:basedOn w:val="12"/>
    <w:link w:val="10"/>
    <w:qFormat/>
    <w:uiPriority w:val="10"/>
    <w:rPr>
      <w:rFonts w:eastAsia="宋体" w:asciiTheme="majorHAnsi" w:hAnsiTheme="majorHAnsi" w:cstheme="majorBidi"/>
      <w:b/>
      <w:bCs/>
      <w:sz w:val="32"/>
      <w:szCs w:val="32"/>
    </w:rPr>
  </w:style>
  <w:style w:type="paragraph" w:customStyle="1" w:styleId="18">
    <w:name w:val="彩色列表 - 强调文字颜色 11"/>
    <w:basedOn w:val="1"/>
    <w:qFormat/>
    <w:uiPriority w:val="34"/>
    <w:pPr>
      <w:ind w:firstLine="420" w:firstLineChars="200"/>
    </w:pPr>
    <w:rPr>
      <w:rFonts w:ascii="Calibri" w:hAnsi="Calibri"/>
      <w:szCs w:val="22"/>
    </w:rPr>
  </w:style>
  <w:style w:type="paragraph" w:customStyle="1" w:styleId="19">
    <w:name w:val="目录标题"/>
    <w:basedOn w:val="2"/>
    <w:next w:val="1"/>
    <w:qFormat/>
    <w:uiPriority w:val="39"/>
    <w:pPr>
      <w:keepLines/>
      <w:widowControl/>
      <w:tabs>
        <w:tab w:val="clear" w:pos="432"/>
      </w:tabs>
      <w:spacing w:before="480" w:line="276" w:lineRule="auto"/>
      <w:ind w:left="0" w:firstLine="0"/>
      <w:jc w:val="left"/>
      <w:outlineLvl w:val="9"/>
    </w:pPr>
    <w:rPr>
      <w:rFonts w:ascii="Cambria" w:hAnsi="Cambria" w:eastAsia="宋体"/>
      <w:bCs/>
      <w:color w:val="365F91"/>
      <w:kern w:val="0"/>
      <w:sz w:val="28"/>
      <w:szCs w:val="28"/>
    </w:rPr>
  </w:style>
  <w:style w:type="character" w:customStyle="1" w:styleId="20">
    <w:name w:val="页脚 Char"/>
    <w:basedOn w:val="12"/>
    <w:link w:val="4"/>
    <w:qFormat/>
    <w:uiPriority w:val="99"/>
    <w:rPr>
      <w:rFonts w:ascii="Times New Roman" w:hAnsi="Times New Roman" w:eastAsia="宋体" w:cs="Times New Roman"/>
      <w:sz w:val="18"/>
      <w:szCs w:val="18"/>
    </w:rPr>
  </w:style>
  <w:style w:type="character" w:customStyle="1" w:styleId="21">
    <w:name w:val="页眉 Char"/>
    <w:basedOn w:val="12"/>
    <w:link w:val="5"/>
    <w:uiPriority w:val="99"/>
    <w:rPr>
      <w:rFonts w:ascii="Times New Roman" w:hAnsi="Times New Roman" w:eastAsia="宋体" w:cs="Times New Roman"/>
      <w:sz w:val="18"/>
      <w:szCs w:val="18"/>
    </w:rPr>
  </w:style>
  <w:style w:type="paragraph" w:customStyle="1" w:styleId="22">
    <w:name w:val="TOC 标题1"/>
    <w:basedOn w:val="2"/>
    <w:next w:val="1"/>
    <w:semiHidden/>
    <w:unhideWhenUsed/>
    <w:qFormat/>
    <w:uiPriority w:val="39"/>
    <w:pPr>
      <w:keepLines/>
      <w:tabs>
        <w:tab w:val="clear" w:pos="432"/>
      </w:tabs>
      <w:spacing w:before="340" w:after="330" w:line="578" w:lineRule="auto"/>
      <w:ind w:left="0" w:firstLine="0"/>
      <w:outlineLvl w:val="9"/>
    </w:pPr>
    <w:rPr>
      <w:rFonts w:ascii="Times New Roman" w:eastAsia="宋体"/>
      <w:bCs/>
      <w:kern w:val="44"/>
      <w:sz w:val="44"/>
      <w:szCs w:val="44"/>
    </w:rPr>
  </w:style>
  <w:style w:type="paragraph" w:customStyle="1" w:styleId="23">
    <w:name w:val="正文首行缩进两字符"/>
    <w:basedOn w:val="1"/>
    <w:link w:val="24"/>
    <w:qFormat/>
    <w:uiPriority w:val="0"/>
    <w:pPr>
      <w:spacing w:line="360" w:lineRule="auto"/>
      <w:ind w:firstLine="200" w:firstLineChars="200"/>
    </w:pPr>
  </w:style>
  <w:style w:type="character" w:customStyle="1" w:styleId="24">
    <w:name w:val="正文首行缩进两字符 Char"/>
    <w:basedOn w:val="12"/>
    <w:link w:val="23"/>
    <w:uiPriority w:val="0"/>
    <w:rPr>
      <w:rFonts w:ascii="Times New Roman" w:hAnsi="Times New Roman" w:eastAsia="宋体" w:cs="Times New Roman"/>
      <w:szCs w:val="24"/>
    </w:rPr>
  </w:style>
  <w:style w:type="paragraph" w:styleId="25">
    <w:name w:val="List Paragraph"/>
    <w:basedOn w:val="1"/>
    <w:qFormat/>
    <w:uiPriority w:val="34"/>
    <w:pPr>
      <w:ind w:firstLine="420" w:firstLineChars="200"/>
    </w:pPr>
  </w:style>
  <w:style w:type="character" w:customStyle="1" w:styleId="26">
    <w:name w:val="text"/>
    <w:basedOn w:val="12"/>
    <w:qFormat/>
    <w:uiPriority w:val="0"/>
  </w:style>
  <w:style w:type="character" w:customStyle="1" w:styleId="27">
    <w:name w:val="标题 3 Char"/>
    <w:basedOn w:val="12"/>
    <w:link w:val="3"/>
    <w:uiPriority w:val="9"/>
    <w:rPr>
      <w:b/>
      <w:bCs/>
      <w:kern w:val="2"/>
      <w:sz w:val="32"/>
      <w:szCs w:val="32"/>
    </w:rPr>
  </w:style>
  <w:style w:type="character" w:customStyle="1" w:styleId="28">
    <w:name w:val="HTML 预设格式 Char"/>
    <w:basedOn w:val="12"/>
    <w:link w:val="8"/>
    <w:semiHidden/>
    <w:qFormat/>
    <w:uiPriority w:val="99"/>
    <w:rPr>
      <w:rFonts w:ascii="宋体" w:hAnsi="宋体" w:cs="宋体"/>
      <w:sz w:val="24"/>
      <w:szCs w:val="24"/>
    </w:rPr>
  </w:style>
  <w:style w:type="character" w:customStyle="1" w:styleId="29">
    <w:name w:val="副标题 Char"/>
    <w:basedOn w:val="12"/>
    <w:link w:val="7"/>
    <w:qFormat/>
    <w:uiPriority w:val="0"/>
    <w:rPr>
      <w:rFonts w:ascii="Cambria" w:hAnsi="Cambria"/>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1237</Words>
  <Characters>7055</Characters>
  <Lines>58</Lines>
  <Paragraphs>16</Paragraphs>
  <TotalTime>95</TotalTime>
  <ScaleCrop>false</ScaleCrop>
  <LinksUpToDate>false</LinksUpToDate>
  <CharactersWithSpaces>8276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2021-10-22T03:56:00Z</dcterms:created>
  <dc:creator>86187</dc:creator>
  <cp:lastModifiedBy>王琳玲</cp:lastModifiedBy>
  <cp:lastPrinted>2021-03-30T03:20:00Z</cp:lastPrinted>
  <dcterms:modified xsi:type="dcterms:W3CDTF">2021-10-25T02:49:42Z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BE96F60FE13B4C6684F33CDF0A0ECF92</vt:lpwstr>
  </property>
</Properties>
</file>